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3A47" w14:textId="68336CC5" w:rsidR="006F2E13" w:rsidRPr="004C49B9" w:rsidRDefault="006F2E13" w:rsidP="006F2E13">
      <w:pPr>
        <w:pStyle w:val="TableParagraph"/>
        <w:spacing w:line="243" w:lineRule="exact"/>
        <w:ind w:left="277"/>
        <w:rPr>
          <w:rFonts w:ascii="Lucida Sans Unicode" w:hAnsi="Lucida Sans Unicode" w:cs="Lucida Sans Unicode"/>
          <w:sz w:val="24"/>
          <w:szCs w:val="24"/>
        </w:rPr>
      </w:pPr>
      <w:r w:rsidRPr="004C49B9">
        <w:rPr>
          <w:rFonts w:ascii="Lucida Sans Unicode" w:hAnsi="Lucida Sans Unicode" w:cs="Lucida Sans Unicode"/>
          <w:sz w:val="24"/>
          <w:szCs w:val="24"/>
        </w:rPr>
        <w:t>Medicamentos de alto custo fornecido pelo SUS.</w:t>
      </w:r>
    </w:p>
    <w:p w14:paraId="20C79EA9" w14:textId="77777777" w:rsidR="006F2E13" w:rsidRPr="004C49B9" w:rsidRDefault="006F2E13" w:rsidP="006F2E13">
      <w:pPr>
        <w:pStyle w:val="TableParagraph"/>
        <w:spacing w:line="243" w:lineRule="exact"/>
        <w:ind w:left="277"/>
        <w:rPr>
          <w:rFonts w:ascii="Lucida Sans Unicode" w:hAnsi="Lucida Sans Unicode" w:cs="Lucida Sans Unicode"/>
          <w:sz w:val="24"/>
          <w:szCs w:val="24"/>
        </w:rPr>
      </w:pPr>
    </w:p>
    <w:p w14:paraId="1C8B29F1" w14:textId="77777777" w:rsidR="006F2E13" w:rsidRPr="004C49B9" w:rsidRDefault="006F2E13" w:rsidP="006F2E13">
      <w:pPr>
        <w:pStyle w:val="TableParagraph"/>
        <w:spacing w:line="243" w:lineRule="exact"/>
        <w:ind w:left="277"/>
        <w:rPr>
          <w:rFonts w:ascii="Lucida Sans Unicode" w:hAnsi="Lucida Sans Unicode" w:cs="Lucida Sans Unicode"/>
          <w:sz w:val="24"/>
          <w:szCs w:val="24"/>
        </w:rPr>
      </w:pPr>
    </w:p>
    <w:p w14:paraId="4A7FFDA6" w14:textId="14A99167" w:rsidR="00481ABC" w:rsidRDefault="006F2E13" w:rsidP="004C49B9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</w:rPr>
      </w:pPr>
      <w:r w:rsidRPr="004C49B9">
        <w:rPr>
          <w:rFonts w:ascii="Lucida Sans Unicode" w:hAnsi="Lucida Sans Unicode" w:cs="Lucida Sans Unicode"/>
          <w:sz w:val="24"/>
          <w:szCs w:val="24"/>
        </w:rPr>
        <w:t xml:space="preserve">Especializado da Assistência Farmacêutica são Medicamentos regulamentados pela </w:t>
      </w:r>
      <w:hyperlink r:id="rId4">
        <w:r w:rsidRPr="004C49B9">
          <w:rPr>
            <w:rFonts w:ascii="Lucida Sans Unicode" w:hAnsi="Lucida Sans Unicode" w:cs="Lucida Sans Unicode"/>
            <w:sz w:val="24"/>
            <w:szCs w:val="24"/>
          </w:rPr>
          <w:t>Portaria</w:t>
        </w:r>
        <w:r w:rsidRPr="004C49B9">
          <w:rPr>
            <w:rFonts w:ascii="Lucida Sans Unicode" w:hAnsi="Lucida Sans Unicode" w:cs="Lucida Sans Unicode"/>
            <w:spacing w:val="36"/>
            <w:sz w:val="24"/>
            <w:szCs w:val="24"/>
          </w:rPr>
          <w:t xml:space="preserve"> </w:t>
        </w:r>
        <w:r w:rsidRPr="004C49B9">
          <w:rPr>
            <w:rFonts w:ascii="Lucida Sans Unicode" w:hAnsi="Lucida Sans Unicode" w:cs="Lucida Sans Unicode"/>
            <w:sz w:val="24"/>
            <w:szCs w:val="24"/>
          </w:rPr>
          <w:t>GM/MS</w:t>
        </w:r>
      </w:hyperlink>
      <w:r w:rsidRPr="004C49B9">
        <w:rPr>
          <w:rFonts w:ascii="Lucida Sans Unicode" w:hAnsi="Lucida Sans Unicode" w:cs="Lucida Sans Unicode"/>
          <w:sz w:val="24"/>
          <w:szCs w:val="24"/>
        </w:rPr>
        <w:t xml:space="preserve"> </w:t>
      </w:r>
      <w:hyperlink r:id="rId5">
        <w:r w:rsidRPr="004C49B9">
          <w:rPr>
            <w:rFonts w:ascii="Lucida Sans Unicode" w:hAnsi="Lucida Sans Unicode" w:cs="Lucida Sans Unicode"/>
            <w:sz w:val="24"/>
            <w:szCs w:val="24"/>
          </w:rPr>
          <w:t xml:space="preserve">n. 2.981, de </w:t>
        </w:r>
      </w:hyperlink>
      <w:hyperlink r:id="rId6">
        <w:r w:rsidRPr="004C49B9">
          <w:rPr>
            <w:rFonts w:ascii="Lucida Sans Unicode" w:hAnsi="Lucida Sans Unicode" w:cs="Lucida Sans Unicode"/>
            <w:sz w:val="24"/>
            <w:szCs w:val="24"/>
          </w:rPr>
          <w:t>26/11/</w:t>
        </w:r>
      </w:hyperlink>
      <w:r w:rsidRPr="004C49B9">
        <w:rPr>
          <w:rFonts w:ascii="Lucida Sans Unicode" w:hAnsi="Lucida Sans Unicode" w:cs="Lucida Sans Unicode"/>
          <w:sz w:val="24"/>
          <w:szCs w:val="24"/>
        </w:rPr>
        <w:t>2009 necessários para garantir a integralidade do cumprimento das doenças e</w:t>
      </w:r>
      <w:r w:rsidRPr="004C49B9">
        <w:rPr>
          <w:rFonts w:ascii="Lucida Sans Unicode" w:hAnsi="Lucida Sans Unicode" w:cs="Lucida Sans Unicode"/>
          <w:spacing w:val="29"/>
          <w:sz w:val="24"/>
          <w:szCs w:val="24"/>
        </w:rPr>
        <w:t xml:space="preserve"> </w:t>
      </w:r>
      <w:r w:rsidRPr="004C49B9">
        <w:rPr>
          <w:rFonts w:ascii="Lucida Sans Unicode" w:hAnsi="Lucida Sans Unicode" w:cs="Lucida Sans Unicode"/>
          <w:sz w:val="24"/>
          <w:szCs w:val="24"/>
        </w:rPr>
        <w:t xml:space="preserve">agravos constantes dos </w:t>
      </w:r>
      <w:hyperlink r:id="rId7">
        <w:r w:rsidRPr="004C49B9">
          <w:rPr>
            <w:rFonts w:ascii="Lucida Sans Unicode" w:hAnsi="Lucida Sans Unicode" w:cs="Lucida Sans Unicode"/>
            <w:sz w:val="24"/>
            <w:szCs w:val="24"/>
          </w:rPr>
          <w:t xml:space="preserve">Protocolos </w:t>
        </w:r>
      </w:hyperlink>
      <w:hyperlink r:id="rId8">
        <w:r w:rsidRPr="004C49B9">
          <w:rPr>
            <w:rFonts w:ascii="Lucida Sans Unicode" w:hAnsi="Lucida Sans Unicode" w:cs="Lucida Sans Unicode"/>
            <w:sz w:val="24"/>
            <w:szCs w:val="24"/>
          </w:rPr>
          <w:t>Clínicos e Diretrizes</w:t>
        </w:r>
      </w:hyperlink>
      <w:r w:rsidRPr="004C49B9">
        <w:rPr>
          <w:rFonts w:ascii="Lucida Sans Unicode" w:hAnsi="Lucida Sans Unicode" w:cs="Lucida Sans Unicode"/>
          <w:sz w:val="24"/>
          <w:szCs w:val="24"/>
        </w:rPr>
        <w:t xml:space="preserve"> </w:t>
      </w:r>
      <w:hyperlink r:id="rId9">
        <w:r w:rsidRPr="004C49B9">
          <w:rPr>
            <w:rFonts w:ascii="Lucida Sans Unicode" w:hAnsi="Lucida Sans Unicode" w:cs="Lucida Sans Unicode"/>
            <w:sz w:val="24"/>
            <w:szCs w:val="24"/>
          </w:rPr>
          <w:t xml:space="preserve">Terapêuticas </w:t>
        </w:r>
      </w:hyperlink>
      <w:r w:rsidRPr="004C49B9">
        <w:rPr>
          <w:rFonts w:ascii="Lucida Sans Unicode" w:hAnsi="Lucida Sans Unicode" w:cs="Lucida Sans Unicode"/>
          <w:sz w:val="24"/>
          <w:szCs w:val="24"/>
        </w:rPr>
        <w:t>(PCDT) por meio das diferentes linhas de cuidado( são medicamentos que são preconizado por protocolos, em relação ao CID,e ao fârmaco,que passam por auditoria</w:t>
      </w:r>
      <w:r w:rsidR="00192D79" w:rsidRPr="004C49B9">
        <w:rPr>
          <w:rFonts w:ascii="Lucida Sans Unicode" w:hAnsi="Lucida Sans Unicode" w:cs="Lucida Sans Unicode"/>
          <w:sz w:val="24"/>
          <w:szCs w:val="24"/>
        </w:rPr>
        <w:t xml:space="preserve"> estadual</w:t>
      </w:r>
      <w:r w:rsidRPr="004C49B9">
        <w:rPr>
          <w:rFonts w:ascii="Lucida Sans Unicode" w:hAnsi="Lucida Sans Unicode" w:cs="Lucida Sans Unicode"/>
          <w:sz w:val="24"/>
          <w:szCs w:val="24"/>
        </w:rPr>
        <w:t>, pra ver se esta dentro do protocolo estabelecido) . A responsabilidade pela aquisição e pelo fornecimento dos itens à população compete ao governo federal e estadual</w:t>
      </w:r>
      <w:r w:rsidR="004C49B9">
        <w:rPr>
          <w:rFonts w:ascii="Lucida Sans Unicode" w:hAnsi="Lucida Sans Unicode" w:cs="Lucida Sans Unicode"/>
          <w:sz w:val="24"/>
          <w:szCs w:val="24"/>
        </w:rPr>
        <w:t>.</w:t>
      </w:r>
    </w:p>
    <w:p w14:paraId="39CB940E" w14:textId="69896D2A" w:rsidR="004C49B9" w:rsidRPr="004C49B9" w:rsidRDefault="004C49B9" w:rsidP="004C49B9">
      <w:pPr>
        <w:pStyle w:val="SemEspaamento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Em breve estaremos disponibizando os protocolos para solitação das medicações fornecidas pela Secretaria de Estado. </w:t>
      </w:r>
    </w:p>
    <w:sectPr w:rsidR="004C49B9" w:rsidRPr="004C4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13"/>
    <w:rsid w:val="00130EE6"/>
    <w:rsid w:val="00192D79"/>
    <w:rsid w:val="00481ABC"/>
    <w:rsid w:val="004C49B9"/>
    <w:rsid w:val="006F2E13"/>
    <w:rsid w:val="00A6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34C2"/>
  <w15:chartTrackingRefBased/>
  <w15:docId w15:val="{7532908C-CE1B-4BBB-97E9-2946053B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2E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F2E13"/>
  </w:style>
  <w:style w:type="paragraph" w:styleId="SemEspaamento">
    <w:name w:val="No Spacing"/>
    <w:uiPriority w:val="1"/>
    <w:qFormat/>
    <w:rsid w:val="004C49B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itec.gov.br/index.php/protocolos-e-diretriz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itec.gov.br/index.php/protocolos-e-diretriz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saudelegis/gm/2009/prt2981_26_11_2009_rep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vsms.saude.gov.br/bvs/saudelegis/gm/2009/prt2981_26_11_2009_rep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vsms.saude.gov.br/bvs/saudelegis/gm/2009/prt2981_26_11_2009_rep.html" TargetMode="External"/><Relationship Id="rId9" Type="http://schemas.openxmlformats.org/officeDocument/2006/relationships/hyperlink" Target="http://conitec.gov.br/index.php/protocolos-e-diretriz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 JARDIM OLINDA</dc:creator>
  <cp:keywords/>
  <dc:description/>
  <cp:lastModifiedBy>nayara</cp:lastModifiedBy>
  <cp:revision>2</cp:revision>
  <cp:lastPrinted>2023-08-02T13:41:00Z</cp:lastPrinted>
  <dcterms:created xsi:type="dcterms:W3CDTF">2023-08-04T19:43:00Z</dcterms:created>
  <dcterms:modified xsi:type="dcterms:W3CDTF">2023-08-04T19:43:00Z</dcterms:modified>
</cp:coreProperties>
</file>