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2F73" w14:textId="75FEB027" w:rsidR="0023146D" w:rsidRPr="007B586A" w:rsidRDefault="00E5541D" w:rsidP="000B0EED">
      <w:pPr>
        <w:pStyle w:val="TableParagraph"/>
        <w:spacing w:before="126" w:after="240"/>
        <w:rPr>
          <w:b/>
          <w:bCs/>
        </w:rPr>
      </w:pPr>
      <w:r w:rsidRPr="007B586A">
        <w:rPr>
          <w:b/>
          <w:bCs/>
        </w:rPr>
        <w:t>Medicamentos disponiveis para uso exepcional na unidade mista Anita canett</w:t>
      </w:r>
    </w:p>
    <w:p w14:paraId="3D91EFE7" w14:textId="555EB80A" w:rsidR="000B0EED" w:rsidRPr="00821E8D" w:rsidRDefault="000B0EED" w:rsidP="000B0EED">
      <w:pPr>
        <w:pStyle w:val="TableParagraph"/>
        <w:spacing w:before="126" w:after="240"/>
        <w:rPr>
          <w:sz w:val="19"/>
        </w:rPr>
      </w:pPr>
      <w:r w:rsidRPr="00821E8D">
        <w:rPr>
          <w:sz w:val="19"/>
        </w:rPr>
        <w:t>Adrenalina 1mg/mL 1mL (epinefrina)- ampola</w:t>
      </w:r>
    </w:p>
    <w:p w14:paraId="22AD5673" w14:textId="77777777" w:rsidR="000B0EED" w:rsidRDefault="000B0EED" w:rsidP="000B0EED">
      <w:pPr>
        <w:spacing w:after="240"/>
        <w:rPr>
          <w:rFonts w:ascii="Carlito" w:hAnsi="Carlito"/>
          <w:sz w:val="19"/>
          <w:szCs w:val="19"/>
        </w:rPr>
      </w:pPr>
      <w:r w:rsidRPr="00821E8D">
        <w:rPr>
          <w:rFonts w:ascii="Carlito" w:hAnsi="Carlito"/>
          <w:sz w:val="19"/>
          <w:szCs w:val="19"/>
        </w:rPr>
        <w:t xml:space="preserve"> Ácido ascórbico </w:t>
      </w:r>
      <w:proofErr w:type="gramStart"/>
      <w:r w:rsidRPr="00821E8D">
        <w:rPr>
          <w:rFonts w:ascii="Carlito" w:hAnsi="Carlito"/>
          <w:sz w:val="19"/>
          <w:szCs w:val="19"/>
        </w:rPr>
        <w:t>( vitamina</w:t>
      </w:r>
      <w:proofErr w:type="gramEnd"/>
      <w:r w:rsidRPr="00821E8D">
        <w:rPr>
          <w:rFonts w:ascii="Carlito" w:hAnsi="Carlito"/>
          <w:sz w:val="19"/>
          <w:szCs w:val="19"/>
        </w:rPr>
        <w:t xml:space="preserve"> C) 100mg/ml 5ml- ampola</w:t>
      </w:r>
    </w:p>
    <w:p w14:paraId="058AFD7B" w14:textId="0CEFD704" w:rsidR="004E0D98" w:rsidRPr="00821E8D" w:rsidRDefault="004E0D98" w:rsidP="000B0EED">
      <w:pPr>
        <w:spacing w:after="240" w:line="240" w:lineRule="auto"/>
        <w:rPr>
          <w:rFonts w:ascii="Carlito" w:hAnsi="Carlito"/>
          <w:sz w:val="19"/>
          <w:szCs w:val="19"/>
        </w:rPr>
      </w:pPr>
      <w:proofErr w:type="spellStart"/>
      <w:r>
        <w:rPr>
          <w:rFonts w:ascii="Carlito" w:hAnsi="Carlito"/>
          <w:sz w:val="19"/>
          <w:szCs w:val="19"/>
        </w:rPr>
        <w:t>Aminofilina</w:t>
      </w:r>
      <w:proofErr w:type="spellEnd"/>
      <w:r>
        <w:rPr>
          <w:rFonts w:ascii="Carlito" w:hAnsi="Carlito"/>
          <w:sz w:val="19"/>
          <w:szCs w:val="19"/>
        </w:rPr>
        <w:t xml:space="preserve"> 24mg/ml -ampola</w:t>
      </w:r>
    </w:p>
    <w:p w14:paraId="6EDA31F9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Amiodarona 50mg/mL 3mL- ampola</w:t>
      </w:r>
    </w:p>
    <w:p w14:paraId="43BC0023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Atropina 0,50mg/mL 1mL- ampola</w:t>
      </w:r>
    </w:p>
    <w:p w14:paraId="1E5E2119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Benzilpenicilina benzatina 1.200.000UI -frasco/ampola</w:t>
      </w:r>
    </w:p>
    <w:p w14:paraId="1C288284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Betametasona acetato + fostafato dissódico betametasona 3+3mg/mL 1mL- ampola</w:t>
      </w:r>
    </w:p>
    <w:p w14:paraId="5923D1E7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Bicarbonato de sódio 8,4% (1mEq/mL)10mL- ampola</w:t>
      </w:r>
    </w:p>
    <w:p w14:paraId="4E385D7D" w14:textId="77777777" w:rsidR="000B0EED" w:rsidRPr="00821E8D" w:rsidRDefault="000B0EED" w:rsidP="000B0EED">
      <w:pPr>
        <w:spacing w:after="240" w:line="240" w:lineRule="auto"/>
        <w:rPr>
          <w:rFonts w:ascii="Carlito" w:hAnsi="Carlito"/>
          <w:sz w:val="36"/>
          <w:szCs w:val="36"/>
        </w:rPr>
      </w:pPr>
      <w:r w:rsidRPr="00821E8D">
        <w:rPr>
          <w:rFonts w:ascii="Carlito" w:hAnsi="Carlito"/>
          <w:sz w:val="19"/>
        </w:rPr>
        <w:t>Brometo de N-</w:t>
      </w:r>
      <w:proofErr w:type="spellStart"/>
      <w:r w:rsidRPr="00821E8D">
        <w:rPr>
          <w:rFonts w:ascii="Carlito" w:hAnsi="Carlito"/>
          <w:sz w:val="19"/>
        </w:rPr>
        <w:t>Butilescop</w:t>
      </w:r>
      <w:proofErr w:type="spellEnd"/>
      <w:r w:rsidRPr="00821E8D">
        <w:rPr>
          <w:rFonts w:ascii="Carlito" w:hAnsi="Carlito"/>
          <w:sz w:val="19"/>
        </w:rPr>
        <w:t xml:space="preserve"> 20mg +Dipirona 2,5g/5mL ampola</w:t>
      </w:r>
    </w:p>
    <w:p w14:paraId="636764B1" w14:textId="77777777" w:rsidR="000B0EED" w:rsidRPr="00821E8D" w:rsidRDefault="000B0EED" w:rsidP="000B0EED">
      <w:pPr>
        <w:pStyle w:val="TableParagraph"/>
        <w:spacing w:before="126" w:after="240"/>
        <w:rPr>
          <w:sz w:val="19"/>
        </w:rPr>
      </w:pPr>
      <w:r w:rsidRPr="00821E8D">
        <w:rPr>
          <w:sz w:val="19"/>
        </w:rPr>
        <w:t>Bromoprida 5mg/mL 2ml ampola</w:t>
      </w:r>
    </w:p>
    <w:p w14:paraId="108EC3CE" w14:textId="77777777" w:rsidR="000B0EED" w:rsidRPr="00821E8D" w:rsidRDefault="000B0EED" w:rsidP="000B0EED">
      <w:pPr>
        <w:pStyle w:val="TableParagraph"/>
        <w:spacing w:before="120" w:after="240"/>
        <w:rPr>
          <w:sz w:val="19"/>
        </w:rPr>
      </w:pPr>
      <w:r w:rsidRPr="00821E8D">
        <w:rPr>
          <w:sz w:val="19"/>
        </w:rPr>
        <w:t>Cetamina 50 mg/ml-ampola</w:t>
      </w:r>
    </w:p>
    <w:p w14:paraId="4FFA5FB8" w14:textId="77777777" w:rsidR="000B0EED" w:rsidRPr="00821E8D" w:rsidRDefault="000B0EED" w:rsidP="000B0EED">
      <w:pPr>
        <w:spacing w:after="240" w:line="240" w:lineRule="auto"/>
        <w:rPr>
          <w:rFonts w:ascii="Carlito" w:hAnsi="Carlito"/>
          <w:sz w:val="36"/>
          <w:szCs w:val="36"/>
        </w:rPr>
      </w:pPr>
      <w:proofErr w:type="spellStart"/>
      <w:r w:rsidRPr="00821E8D">
        <w:rPr>
          <w:rFonts w:ascii="Carlito" w:hAnsi="Carlito"/>
          <w:sz w:val="19"/>
        </w:rPr>
        <w:t>Cefalotina</w:t>
      </w:r>
      <w:proofErr w:type="spellEnd"/>
      <w:r w:rsidRPr="00821E8D">
        <w:rPr>
          <w:rFonts w:ascii="Carlito" w:hAnsi="Carlito"/>
          <w:sz w:val="19"/>
        </w:rPr>
        <w:t xml:space="preserve"> 1g pó liofilizado-frasco/ampola</w:t>
      </w:r>
    </w:p>
    <w:p w14:paraId="5337044A" w14:textId="77777777" w:rsidR="000B0EED" w:rsidRPr="00821E8D" w:rsidRDefault="000B0EED" w:rsidP="000B0EED">
      <w:pPr>
        <w:spacing w:after="240" w:line="240" w:lineRule="auto"/>
        <w:rPr>
          <w:rFonts w:ascii="Carlito" w:hAnsi="Carlito"/>
          <w:sz w:val="36"/>
          <w:szCs w:val="36"/>
        </w:rPr>
      </w:pPr>
      <w:r w:rsidRPr="00821E8D">
        <w:rPr>
          <w:rFonts w:ascii="Carlito" w:hAnsi="Carlito"/>
          <w:sz w:val="19"/>
        </w:rPr>
        <w:t>Ceftriaxona 1g IV pó liofilizado-</w:t>
      </w:r>
      <w:proofErr w:type="spellStart"/>
      <w:r w:rsidRPr="00821E8D">
        <w:rPr>
          <w:rFonts w:ascii="Carlito" w:hAnsi="Carlito"/>
          <w:sz w:val="19"/>
        </w:rPr>
        <w:t>fr</w:t>
      </w:r>
      <w:proofErr w:type="spellEnd"/>
      <w:r w:rsidRPr="00821E8D">
        <w:rPr>
          <w:rFonts w:ascii="Carlito" w:hAnsi="Carlito"/>
          <w:sz w:val="19"/>
        </w:rPr>
        <w:t>/</w:t>
      </w:r>
      <w:proofErr w:type="spellStart"/>
      <w:r w:rsidRPr="00821E8D">
        <w:rPr>
          <w:rFonts w:ascii="Carlito" w:hAnsi="Carlito"/>
          <w:sz w:val="19"/>
        </w:rPr>
        <w:t>amp</w:t>
      </w:r>
      <w:proofErr w:type="spellEnd"/>
    </w:p>
    <w:p w14:paraId="00AC5AB0" w14:textId="77777777" w:rsidR="000B0EED" w:rsidRPr="00821E8D" w:rsidRDefault="000B0EED" w:rsidP="000B0EED">
      <w:pPr>
        <w:pStyle w:val="TableParagraph"/>
        <w:spacing w:before="126" w:after="240"/>
        <w:ind w:left="142" w:hanging="142"/>
        <w:rPr>
          <w:sz w:val="19"/>
        </w:rPr>
      </w:pPr>
      <w:r w:rsidRPr="00821E8D">
        <w:rPr>
          <w:sz w:val="19"/>
        </w:rPr>
        <w:t>Cimetidina 150mg-ampola</w:t>
      </w:r>
    </w:p>
    <w:p w14:paraId="6F1FB035" w14:textId="77777777" w:rsidR="000B0EED" w:rsidRDefault="000B0EED" w:rsidP="000B0EED">
      <w:pPr>
        <w:spacing w:after="240" w:line="240" w:lineRule="auto"/>
        <w:rPr>
          <w:rFonts w:ascii="Carlito" w:hAnsi="Carlito"/>
          <w:sz w:val="19"/>
        </w:rPr>
      </w:pPr>
      <w:r w:rsidRPr="00821E8D">
        <w:rPr>
          <w:rFonts w:ascii="Carlito" w:hAnsi="Carlito"/>
          <w:sz w:val="19"/>
        </w:rPr>
        <w:t>Ceftriaxona 500 mg IM-</w:t>
      </w:r>
      <w:proofErr w:type="spellStart"/>
      <w:r w:rsidRPr="00821E8D">
        <w:rPr>
          <w:rFonts w:ascii="Carlito" w:hAnsi="Carlito"/>
          <w:sz w:val="19"/>
        </w:rPr>
        <w:t>fr</w:t>
      </w:r>
      <w:proofErr w:type="spellEnd"/>
      <w:r w:rsidRPr="00821E8D">
        <w:rPr>
          <w:rFonts w:ascii="Carlito" w:hAnsi="Carlito"/>
          <w:sz w:val="19"/>
        </w:rPr>
        <w:t>/</w:t>
      </w:r>
      <w:proofErr w:type="spellStart"/>
      <w:r w:rsidRPr="00821E8D">
        <w:rPr>
          <w:rFonts w:ascii="Carlito" w:hAnsi="Carlito"/>
          <w:sz w:val="19"/>
        </w:rPr>
        <w:t>amp</w:t>
      </w:r>
      <w:proofErr w:type="spellEnd"/>
    </w:p>
    <w:p w14:paraId="0AAE4EC4" w14:textId="1BD831FF" w:rsidR="004E0D98" w:rsidRPr="00821E8D" w:rsidRDefault="004E0D98" w:rsidP="000B0EED">
      <w:pPr>
        <w:spacing w:after="240" w:line="240" w:lineRule="auto"/>
        <w:rPr>
          <w:rFonts w:ascii="Carlito" w:hAnsi="Carlito"/>
          <w:sz w:val="36"/>
          <w:szCs w:val="36"/>
        </w:rPr>
      </w:pPr>
      <w:r>
        <w:rPr>
          <w:rFonts w:ascii="Carlito" w:hAnsi="Carlito"/>
          <w:sz w:val="19"/>
        </w:rPr>
        <w:t>Cloridrato de tetracaína1%+cloridrato de fenilefrina 0,1-frasco</w:t>
      </w:r>
    </w:p>
    <w:p w14:paraId="2DB7C9C8" w14:textId="77777777" w:rsidR="000B0EED" w:rsidRPr="00821E8D" w:rsidRDefault="000B0EED" w:rsidP="000B0EED">
      <w:pPr>
        <w:pStyle w:val="TableParagraph"/>
        <w:spacing w:before="126" w:after="240"/>
        <w:ind w:left="1985" w:hanging="1985"/>
        <w:rPr>
          <w:sz w:val="19"/>
        </w:rPr>
      </w:pPr>
      <w:r w:rsidRPr="00821E8D">
        <w:rPr>
          <w:sz w:val="19"/>
        </w:rPr>
        <w:t>Cloreto de potássio (2,56mEq/mL) 19,1% 10mL- ampola</w:t>
      </w:r>
    </w:p>
    <w:p w14:paraId="7EC4CBA7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Cloreto de Sódio (3,4mEq/mL) 20% 10mL-ampola</w:t>
      </w:r>
    </w:p>
    <w:p w14:paraId="5EC5C93E" w14:textId="77777777" w:rsidR="000B0EED" w:rsidRPr="00821E8D" w:rsidRDefault="000B0EED" w:rsidP="000B0EED">
      <w:pPr>
        <w:pStyle w:val="TableParagraph"/>
        <w:spacing w:before="123" w:after="240"/>
        <w:ind w:left="1985" w:right="212" w:hanging="1985"/>
        <w:rPr>
          <w:sz w:val="19"/>
        </w:rPr>
      </w:pPr>
      <w:r w:rsidRPr="00821E8D">
        <w:rPr>
          <w:sz w:val="19"/>
        </w:rPr>
        <w:t>Cloreto de Sódio (0.154 mq/mL) 0.9% 10mL-ampola</w:t>
      </w:r>
    </w:p>
    <w:p w14:paraId="64C627DD" w14:textId="77777777" w:rsidR="000B0EED" w:rsidRPr="00821E8D" w:rsidRDefault="000B0EED" w:rsidP="000B0EED">
      <w:pPr>
        <w:pStyle w:val="TableParagraph"/>
        <w:spacing w:before="126" w:after="240"/>
        <w:ind w:left="142" w:hanging="142"/>
        <w:jc w:val="both"/>
        <w:rPr>
          <w:sz w:val="19"/>
        </w:rPr>
      </w:pPr>
      <w:r w:rsidRPr="00821E8D">
        <w:rPr>
          <w:sz w:val="19"/>
        </w:rPr>
        <w:t>Clorpromazina 5mg/mL 5mL-ampola</w:t>
      </w:r>
    </w:p>
    <w:p w14:paraId="20F4290C" w14:textId="77777777" w:rsidR="000B0EED" w:rsidRDefault="000B0EED" w:rsidP="000B0EED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Dexametasona 4mg/mL 2,5mL-ampola</w:t>
      </w:r>
    </w:p>
    <w:p w14:paraId="51D76A14" w14:textId="77777777" w:rsidR="000B0EED" w:rsidRDefault="000B0EED" w:rsidP="000B0EED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Diazepam 5mg/mL 2mL-ampola</w:t>
      </w:r>
    </w:p>
    <w:p w14:paraId="500D6E5C" w14:textId="77777777" w:rsidR="000B0EED" w:rsidRDefault="000B0EED" w:rsidP="000B0EED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Diclofenaco de sódio 75mg/3mL IM-ampola</w:t>
      </w:r>
    </w:p>
    <w:p w14:paraId="2E4FAB3F" w14:textId="77777777" w:rsidR="000B0EED" w:rsidRDefault="000B0EED" w:rsidP="000B0EED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Dipirona 500mg/mL 2mL-ampola</w:t>
      </w:r>
    </w:p>
    <w:tbl>
      <w:tblPr>
        <w:tblStyle w:val="TableNormal"/>
        <w:tblW w:w="13153" w:type="dxa"/>
        <w:tblLayout w:type="fixed"/>
        <w:tblLook w:val="01E0" w:firstRow="1" w:lastRow="1" w:firstColumn="1" w:lastColumn="1" w:noHBand="0" w:noVBand="0"/>
      </w:tblPr>
      <w:tblGrid>
        <w:gridCol w:w="13153"/>
      </w:tblGrid>
      <w:tr w:rsidR="000B0EED" w14:paraId="525D4ABE" w14:textId="77777777" w:rsidTr="009E6904">
        <w:trPr>
          <w:trHeight w:val="477"/>
        </w:trPr>
        <w:tc>
          <w:tcPr>
            <w:tcW w:w="13153" w:type="dxa"/>
          </w:tcPr>
          <w:p w14:paraId="416951F9" w14:textId="77777777" w:rsidR="000B0EED" w:rsidRDefault="000B0EED" w:rsidP="000B0EED">
            <w:pPr>
              <w:pStyle w:val="TableParagraph"/>
              <w:spacing w:before="123" w:after="240"/>
              <w:jc w:val="both"/>
              <w:rPr>
                <w:sz w:val="19"/>
              </w:rPr>
            </w:pPr>
            <w:r>
              <w:rPr>
                <w:sz w:val="19"/>
              </w:rPr>
              <w:t>Dobutamina 12,5mg/mL 20mL-ampola</w:t>
            </w:r>
          </w:p>
          <w:p w14:paraId="007A9F3E" w14:textId="77777777" w:rsidR="000B0EED" w:rsidRDefault="000B0EED" w:rsidP="000B0EED">
            <w:pPr>
              <w:pStyle w:val="TableParagraph"/>
              <w:spacing w:before="123" w:after="240"/>
              <w:jc w:val="both"/>
              <w:rPr>
                <w:sz w:val="19"/>
              </w:rPr>
            </w:pPr>
            <w:r>
              <w:rPr>
                <w:sz w:val="19"/>
              </w:rPr>
              <w:t>Dopamina 5mg/mL 10mL-ampola</w:t>
            </w:r>
          </w:p>
          <w:p w14:paraId="7B3BC292" w14:textId="77777777" w:rsidR="000B0EED" w:rsidRDefault="000B0EED" w:rsidP="000B0EED">
            <w:pPr>
              <w:pStyle w:val="TableParagraph"/>
              <w:spacing w:before="126" w:after="240"/>
              <w:jc w:val="both"/>
              <w:rPr>
                <w:sz w:val="19"/>
              </w:rPr>
            </w:pPr>
            <w:r>
              <w:rPr>
                <w:sz w:val="19"/>
              </w:rPr>
              <w:t>Etomidato 2 mg/ml-ampola</w:t>
            </w:r>
          </w:p>
          <w:p w14:paraId="3EA44BF5" w14:textId="77777777" w:rsidR="000B0EED" w:rsidRDefault="000B0EED" w:rsidP="000B0EED">
            <w:pPr>
              <w:pStyle w:val="TableParagraph"/>
              <w:spacing w:before="126" w:after="240"/>
              <w:jc w:val="both"/>
              <w:rPr>
                <w:sz w:val="19"/>
              </w:rPr>
            </w:pPr>
            <w:r>
              <w:rPr>
                <w:sz w:val="19"/>
              </w:rPr>
              <w:t>Fenitoina 50mg/mL 5mL-ampola</w:t>
            </w:r>
          </w:p>
          <w:p w14:paraId="4002D131" w14:textId="77777777" w:rsidR="000B0EED" w:rsidRDefault="000B0EED" w:rsidP="000B0EED">
            <w:pPr>
              <w:pStyle w:val="TableParagraph"/>
              <w:spacing w:before="123" w:after="240"/>
              <w:ind w:left="-3" w:hanging="8"/>
              <w:jc w:val="both"/>
              <w:rPr>
                <w:sz w:val="19"/>
              </w:rPr>
            </w:pPr>
            <w:r>
              <w:rPr>
                <w:sz w:val="19"/>
              </w:rPr>
              <w:lastRenderedPageBreak/>
              <w:t>Fenoterol 5mg/mL 20mL-frasco</w:t>
            </w:r>
          </w:p>
          <w:p w14:paraId="472020D0" w14:textId="77777777" w:rsidR="000B0EED" w:rsidRDefault="000B0EED" w:rsidP="000B0EED">
            <w:pPr>
              <w:pStyle w:val="TableParagraph"/>
              <w:spacing w:before="123" w:after="240"/>
              <w:ind w:left="-3" w:hanging="8"/>
              <w:jc w:val="both"/>
              <w:rPr>
                <w:sz w:val="19"/>
              </w:rPr>
            </w:pPr>
            <w:r>
              <w:rPr>
                <w:sz w:val="19"/>
              </w:rPr>
              <w:t>Fentanila 0,05mg/mL 10mLfr/ampola</w:t>
            </w:r>
          </w:p>
          <w:p w14:paraId="3697A780" w14:textId="77777777" w:rsidR="000B0EED" w:rsidRDefault="000B0EED" w:rsidP="000B0EED">
            <w:pPr>
              <w:pStyle w:val="TableParagraph"/>
              <w:spacing w:before="126" w:after="240"/>
              <w:jc w:val="both"/>
              <w:rPr>
                <w:sz w:val="19"/>
              </w:rPr>
            </w:pPr>
            <w:r>
              <w:rPr>
                <w:sz w:val="19"/>
              </w:rPr>
              <w:t>Fitomenadiona (Vitamina K) 10mg/mL 1mL-ampola</w:t>
            </w:r>
          </w:p>
          <w:p w14:paraId="7301AE77" w14:textId="77777777" w:rsidR="000B0EED" w:rsidRDefault="000B0EED" w:rsidP="000B0EED">
            <w:pPr>
              <w:pStyle w:val="TableParagraph"/>
              <w:spacing w:before="126" w:after="240"/>
              <w:jc w:val="both"/>
              <w:rPr>
                <w:sz w:val="19"/>
              </w:rPr>
            </w:pPr>
            <w:r>
              <w:rPr>
                <w:sz w:val="19"/>
              </w:rPr>
              <w:t>Flumazenil 0,1mg/mL 5mL-ampola</w:t>
            </w:r>
          </w:p>
          <w:p w14:paraId="228F0AB0" w14:textId="77777777" w:rsidR="000B0EED" w:rsidRDefault="000B0EED" w:rsidP="000B0EED">
            <w:pPr>
              <w:pStyle w:val="TableParagraph"/>
              <w:spacing w:before="126" w:after="240"/>
              <w:jc w:val="both"/>
              <w:rPr>
                <w:sz w:val="19"/>
              </w:rPr>
            </w:pPr>
            <w:r>
              <w:rPr>
                <w:sz w:val="19"/>
              </w:rPr>
              <w:t>Furosemida 20mg/mL 2mL-ampola</w:t>
            </w:r>
          </w:p>
          <w:tbl>
            <w:tblPr>
              <w:tblStyle w:val="TableNormal"/>
              <w:tblW w:w="11464" w:type="dxa"/>
              <w:tblLayout w:type="fixed"/>
              <w:tblLook w:val="04A0" w:firstRow="1" w:lastRow="0" w:firstColumn="1" w:lastColumn="0" w:noHBand="0" w:noVBand="1"/>
            </w:tblPr>
            <w:tblGrid>
              <w:gridCol w:w="11464"/>
            </w:tblGrid>
            <w:tr w:rsidR="000B0EED" w14:paraId="1619B5CE" w14:textId="77777777" w:rsidTr="009E6904">
              <w:trPr>
                <w:trHeight w:val="480"/>
              </w:trPr>
              <w:tc>
                <w:tcPr>
                  <w:tcW w:w="11464" w:type="dxa"/>
                </w:tcPr>
                <w:p w14:paraId="6499B45D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Glicose hipertônica 50% 10mL-ampola</w:t>
                  </w:r>
                </w:p>
                <w:p w14:paraId="77A936FD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Gluconato de cálcio 10% 10mL-ampola</w:t>
                  </w:r>
                </w:p>
                <w:p w14:paraId="31AF74A2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Haloperidol 50mg/mL 1mL-ampola</w:t>
                  </w:r>
                </w:p>
                <w:p w14:paraId="331A33E8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Glicose hipertônica 50% 10mL-ampola</w:t>
                  </w:r>
                </w:p>
                <w:p w14:paraId="0F4628F2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Gluconato de cálcio 10% 10mL-ampola</w:t>
                  </w:r>
                </w:p>
                <w:p w14:paraId="119D8157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 Haloperidol 50mg/mL 1mL-ampola</w:t>
                  </w:r>
                </w:p>
                <w:p w14:paraId="6277ADA3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Haloperidol decanoato 0,52mg/mL ( 50mg) 1mL-ampola</w:t>
                  </w:r>
                </w:p>
                <w:p w14:paraId="244D278C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Heparina 5.000UI/mL 5mL SC/EV-fr/ampola</w:t>
                  </w:r>
                </w:p>
                <w:p w14:paraId="3EF2FDD3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Hidrocortisona 100mg pó liofilizado-fr/ampola</w:t>
                  </w:r>
                </w:p>
                <w:p w14:paraId="0B006AF0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Hidrocortisona 500mg pó liofilizado-fr/ampola</w:t>
                  </w:r>
                </w:p>
                <w:p w14:paraId="2A132027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Hipoclorito de sódio 1%-frasco</w:t>
                  </w:r>
                </w:p>
                <w:p w14:paraId="3AC53D07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Ipratrópio 0,25mg/mL 20mL-frasco</w:t>
                  </w:r>
                </w:p>
                <w:p w14:paraId="3BC30C9C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Iodofórmio-frasco</w:t>
                  </w:r>
                </w:p>
                <w:p w14:paraId="44C7990F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Lidocaina 2% sem vasoconstritor 20mL-fr/amp</w:t>
                  </w:r>
                </w:p>
                <w:p w14:paraId="3847ACDE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Metoclopramida 5mg/mL 2mL-ampola</w:t>
                  </w:r>
                </w:p>
                <w:p w14:paraId="30BF8103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Midazolam 5mg/mL 10mL-ampola</w:t>
                  </w:r>
                </w:p>
                <w:p w14:paraId="3DC52B0E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Morfina 10mg/mL 1mL-ampola</w:t>
                  </w:r>
                </w:p>
                <w:p w14:paraId="50117F31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Narcan 0,4 mg/ml-ampola</w:t>
                  </w:r>
                </w:p>
                <w:p w14:paraId="4A49631A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Nitroglicerina 5mg/ml-ampola</w:t>
                  </w:r>
                </w:p>
                <w:tbl>
                  <w:tblPr>
                    <w:tblStyle w:val="TableNormal"/>
                    <w:tblW w:w="1116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69"/>
                  </w:tblGrid>
                  <w:tr w:rsidR="000B0EED" w14:paraId="1F1B90B1" w14:textId="77777777" w:rsidTr="009E6904">
                    <w:trPr>
                      <w:trHeight w:val="482"/>
                    </w:trPr>
                    <w:tc>
                      <w:tcPr>
                        <w:tcW w:w="11169" w:type="dxa"/>
                      </w:tcPr>
                      <w:p w14:paraId="7C6BB049" w14:textId="77777777" w:rsidR="000B0EED" w:rsidRDefault="000B0EED" w:rsidP="000B0EED">
                        <w:pPr>
                          <w:pStyle w:val="TableParagraph"/>
                          <w:spacing w:before="123" w:after="24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Norepinefrina 2mg/mL 4mL-ampola</w:t>
                        </w:r>
                      </w:p>
                      <w:p w14:paraId="4A56EA8A" w14:textId="77777777" w:rsidR="000B0EED" w:rsidRDefault="000B0EED" w:rsidP="000B0EED">
                        <w:pPr>
                          <w:pStyle w:val="TableParagraph"/>
                          <w:spacing w:before="126" w:after="24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Ondansetrona 2mg/ml-ampola</w:t>
                        </w:r>
                      </w:p>
                      <w:p w14:paraId="03707A17" w14:textId="77777777" w:rsidR="000B0EED" w:rsidRDefault="000B0EED" w:rsidP="000B0EED">
                        <w:pPr>
                          <w:pStyle w:val="TableParagraph"/>
                          <w:spacing w:before="126" w:after="24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Pometazina 25mg/mL 1mL-ampola</w:t>
                        </w:r>
                      </w:p>
                      <w:p w14:paraId="0D08828D" w14:textId="77777777" w:rsidR="000B0EED" w:rsidRDefault="000B0EED" w:rsidP="000B0EED">
                        <w:pPr>
                          <w:pStyle w:val="TableParagraph"/>
                          <w:spacing w:before="126" w:after="24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Tiamina 100mg (Vitamina B1)-ampola</w:t>
                        </w:r>
                      </w:p>
                      <w:tbl>
                        <w:tblPr>
                          <w:tblStyle w:val="TableNormal"/>
                          <w:tblW w:w="13549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3549"/>
                        </w:tblGrid>
                        <w:tr w:rsidR="000B0EED" w14:paraId="4D25C7C1" w14:textId="77777777" w:rsidTr="009E6904">
                          <w:trPr>
                            <w:trHeight w:val="482"/>
                          </w:trPr>
                          <w:tc>
                            <w:tcPr>
                              <w:tcW w:w="13549" w:type="dxa"/>
                            </w:tcPr>
                            <w:p w14:paraId="1A85058F" w14:textId="77777777" w:rsidR="000B0EED" w:rsidRDefault="000B0EED" w:rsidP="000B0EED">
                              <w:pPr>
                                <w:pStyle w:val="TableParagraph"/>
                                <w:spacing w:before="123" w:after="24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Tramadol 50mg/mL 2mL IM/EV-ampola</w:t>
                              </w:r>
                            </w:p>
                            <w:p w14:paraId="7C330A79" w14:textId="77777777" w:rsidR="000B0EED" w:rsidRDefault="000B0EED" w:rsidP="000B0EED">
                              <w:pPr>
                                <w:pStyle w:val="TableParagraph"/>
                                <w:spacing w:before="123" w:after="24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lastRenderedPageBreak/>
                                <w:t>Terbutalina 0,5mg/mL 1mL-ampola</w:t>
                              </w:r>
                            </w:p>
                          </w:tc>
                        </w:tr>
                      </w:tbl>
                      <w:p w14:paraId="3D6D246F" w14:textId="77777777" w:rsidR="000B0EED" w:rsidRDefault="000B0EED" w:rsidP="000B0EED">
                        <w:pPr>
                          <w:pStyle w:val="TableParagraph"/>
                          <w:spacing w:before="123" w:after="240"/>
                          <w:ind w:left="142"/>
                          <w:jc w:val="both"/>
                          <w:rPr>
                            <w:sz w:val="19"/>
                          </w:rPr>
                        </w:pPr>
                      </w:p>
                    </w:tc>
                  </w:tr>
                </w:tbl>
                <w:p w14:paraId="7F8A8C05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lastRenderedPageBreak/>
                    <w:t>Vaselina líquida -frasco</w:t>
                  </w:r>
                </w:p>
                <w:p w14:paraId="012AA517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  <w:r>
                    <w:rPr>
                      <w:sz w:val="19"/>
                    </w:rPr>
                    <w:t>Vitaminas do complexo B 2ml-ampola</w:t>
                  </w:r>
                </w:p>
                <w:p w14:paraId="5C0C0DD7" w14:textId="77777777" w:rsidR="000B0EED" w:rsidRDefault="000B0EED" w:rsidP="000B0EED">
                  <w:pPr>
                    <w:pStyle w:val="TableParagraph"/>
                    <w:spacing w:before="126" w:after="240"/>
                    <w:ind w:left="142"/>
                    <w:jc w:val="both"/>
                    <w:rPr>
                      <w:sz w:val="19"/>
                    </w:rPr>
                  </w:pPr>
                </w:p>
                <w:tbl>
                  <w:tblPr>
                    <w:tblStyle w:val="TableNormal"/>
                    <w:tblW w:w="1354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549"/>
                  </w:tblGrid>
                  <w:tr w:rsidR="000B0EED" w14:paraId="091723B3" w14:textId="77777777" w:rsidTr="009E6904">
                    <w:trPr>
                      <w:trHeight w:val="479"/>
                    </w:trPr>
                    <w:tc>
                      <w:tcPr>
                        <w:tcW w:w="13549" w:type="dxa"/>
                      </w:tcPr>
                      <w:p w14:paraId="557BCA92" w14:textId="77777777" w:rsidR="000B0EED" w:rsidRDefault="000B0EED" w:rsidP="000B0EED">
                        <w:pPr>
                          <w:pStyle w:val="TableParagraph"/>
                          <w:spacing w:before="123" w:after="240"/>
                          <w:ind w:left="142"/>
                          <w:jc w:val="both"/>
                          <w:rPr>
                            <w:sz w:val="19"/>
                          </w:rPr>
                        </w:pPr>
                      </w:p>
                    </w:tc>
                  </w:tr>
                  <w:tr w:rsidR="000B0EED" w14:paraId="2D32FA96" w14:textId="77777777" w:rsidTr="009E6904">
                    <w:trPr>
                      <w:trHeight w:val="479"/>
                    </w:trPr>
                    <w:tc>
                      <w:tcPr>
                        <w:tcW w:w="13549" w:type="dxa"/>
                      </w:tcPr>
                      <w:p w14:paraId="57C149A4" w14:textId="77777777" w:rsidR="000B0EED" w:rsidRDefault="000B0EED" w:rsidP="000B0EED">
                        <w:pPr>
                          <w:pStyle w:val="TableParagraph"/>
                          <w:spacing w:before="123" w:after="240"/>
                          <w:ind w:left="142"/>
                          <w:jc w:val="both"/>
                          <w:rPr>
                            <w:sz w:val="19"/>
                          </w:rPr>
                        </w:pPr>
                      </w:p>
                    </w:tc>
                  </w:tr>
                  <w:tr w:rsidR="000B0EED" w14:paraId="589DF7F7" w14:textId="77777777" w:rsidTr="009E6904">
                    <w:trPr>
                      <w:trHeight w:val="479"/>
                    </w:trPr>
                    <w:tc>
                      <w:tcPr>
                        <w:tcW w:w="13549" w:type="dxa"/>
                      </w:tcPr>
                      <w:p w14:paraId="17C41673" w14:textId="77777777" w:rsidR="000B0EED" w:rsidRDefault="000B0EED" w:rsidP="000B0EED">
                        <w:pPr>
                          <w:pStyle w:val="TableParagraph"/>
                          <w:spacing w:before="123" w:after="240"/>
                          <w:ind w:left="142"/>
                          <w:jc w:val="both"/>
                          <w:rPr>
                            <w:sz w:val="19"/>
                          </w:rPr>
                        </w:pPr>
                      </w:p>
                    </w:tc>
                  </w:tr>
                </w:tbl>
                <w:p w14:paraId="3F3EB5CB" w14:textId="77777777" w:rsidR="000B0EED" w:rsidRDefault="000B0EED" w:rsidP="000B0EED">
                  <w:pPr>
                    <w:pStyle w:val="TableParagraph"/>
                    <w:spacing w:before="126" w:after="240"/>
                    <w:jc w:val="both"/>
                    <w:rPr>
                      <w:sz w:val="19"/>
                    </w:rPr>
                  </w:pPr>
                </w:p>
                <w:p w14:paraId="63D0F846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</w:p>
                <w:p w14:paraId="62D172DD" w14:textId="77777777" w:rsidR="000B0EED" w:rsidRDefault="000B0EED" w:rsidP="000B0EED">
                  <w:pPr>
                    <w:pStyle w:val="TableParagraph"/>
                    <w:spacing w:before="123" w:after="240"/>
                    <w:jc w:val="both"/>
                    <w:rPr>
                      <w:sz w:val="19"/>
                    </w:rPr>
                  </w:pPr>
                </w:p>
                <w:p w14:paraId="18307589" w14:textId="77777777" w:rsidR="000B0EED" w:rsidRDefault="000B0EED" w:rsidP="000B0EED">
                  <w:pPr>
                    <w:pStyle w:val="TableParagraph"/>
                    <w:spacing w:before="123" w:after="240"/>
                    <w:ind w:left="142" w:firstLine="569"/>
                    <w:jc w:val="both"/>
                    <w:rPr>
                      <w:sz w:val="19"/>
                    </w:rPr>
                  </w:pPr>
                </w:p>
              </w:tc>
            </w:tr>
          </w:tbl>
          <w:p w14:paraId="736059AE" w14:textId="77777777" w:rsidR="000B0EED" w:rsidRDefault="000B0EED" w:rsidP="000B0EED">
            <w:pPr>
              <w:pStyle w:val="TableParagraph"/>
              <w:spacing w:before="126" w:after="240"/>
              <w:jc w:val="both"/>
              <w:rPr>
                <w:sz w:val="19"/>
              </w:rPr>
            </w:pPr>
          </w:p>
        </w:tc>
      </w:tr>
    </w:tbl>
    <w:p w14:paraId="4A2F99F7" w14:textId="77777777" w:rsidR="00481ABC" w:rsidRDefault="00481ABC"/>
    <w:sectPr w:rsidR="00481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ED"/>
    <w:rsid w:val="000B0EED"/>
    <w:rsid w:val="0023146D"/>
    <w:rsid w:val="002A1A64"/>
    <w:rsid w:val="00481ABC"/>
    <w:rsid w:val="004E0D98"/>
    <w:rsid w:val="007B586A"/>
    <w:rsid w:val="00A603FE"/>
    <w:rsid w:val="00E5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94F3"/>
  <w15:chartTrackingRefBased/>
  <w15:docId w15:val="{8AE47553-0AC1-45E2-9654-55715DD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0EE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</w:rPr>
  </w:style>
  <w:style w:type="table" w:customStyle="1" w:styleId="TableNormal">
    <w:name w:val="Table Normal"/>
    <w:uiPriority w:val="2"/>
    <w:semiHidden/>
    <w:unhideWhenUsed/>
    <w:qFormat/>
    <w:rsid w:val="000B0EE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 JARDIM OLINDA</dc:creator>
  <cp:keywords/>
  <dc:description/>
  <cp:lastModifiedBy>nayara</cp:lastModifiedBy>
  <cp:revision>2</cp:revision>
  <cp:lastPrinted>2023-08-02T13:41:00Z</cp:lastPrinted>
  <dcterms:created xsi:type="dcterms:W3CDTF">2023-08-04T19:42:00Z</dcterms:created>
  <dcterms:modified xsi:type="dcterms:W3CDTF">2023-08-04T19:42:00Z</dcterms:modified>
</cp:coreProperties>
</file>