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horzAnchor="margin" w:tblpXSpec="center" w:tblpY="-468"/>
        <w:tblW w:w="9464" w:type="dxa"/>
        <w:tblLook w:val="04A0" w:firstRow="1" w:lastRow="0" w:firstColumn="1" w:lastColumn="0" w:noHBand="0" w:noVBand="1"/>
      </w:tblPr>
      <w:tblGrid>
        <w:gridCol w:w="2898"/>
        <w:gridCol w:w="4404"/>
        <w:gridCol w:w="2162"/>
      </w:tblGrid>
      <w:tr w:rsidR="00F21D4C" w14:paraId="63F29FBB" w14:textId="77777777" w:rsidTr="001D285A">
        <w:trPr>
          <w:trHeight w:val="1120"/>
        </w:trPr>
        <w:tc>
          <w:tcPr>
            <w:tcW w:w="2898" w:type="dxa"/>
            <w:vMerge w:val="restart"/>
          </w:tcPr>
          <w:p w14:paraId="4292DFDE" w14:textId="3B2DFD89" w:rsidR="00F21D4C" w:rsidRDefault="006028F9" w:rsidP="001D285A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E645386" wp14:editId="19E524F5">
                  <wp:extent cx="1668780" cy="16230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  <w:vAlign w:val="center"/>
          </w:tcPr>
          <w:p w14:paraId="17A3265C" w14:textId="77777777" w:rsidR="00F21D4C" w:rsidRPr="007660AA" w:rsidRDefault="00F21D4C" w:rsidP="001D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AA">
              <w:rPr>
                <w:rFonts w:ascii="Arial" w:hAnsi="Arial" w:cs="Arial"/>
                <w:sz w:val="24"/>
                <w:szCs w:val="24"/>
              </w:rPr>
              <w:t>Procedimento Operacional Padrão</w:t>
            </w:r>
          </w:p>
        </w:tc>
        <w:tc>
          <w:tcPr>
            <w:tcW w:w="2162" w:type="dxa"/>
          </w:tcPr>
          <w:p w14:paraId="690361AC" w14:textId="77777777" w:rsidR="00F21D4C" w:rsidRPr="00F3685F" w:rsidRDefault="00F21D4C" w:rsidP="001D28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703E9" w14:textId="77777777" w:rsidR="00F3685F" w:rsidRPr="00F3685F" w:rsidRDefault="00F3685F" w:rsidP="001D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85F">
              <w:rPr>
                <w:rFonts w:ascii="Arial" w:hAnsi="Arial" w:cs="Arial"/>
                <w:sz w:val="24"/>
                <w:szCs w:val="24"/>
              </w:rPr>
              <w:t>POP</w:t>
            </w:r>
          </w:p>
          <w:p w14:paraId="0AEDE83A" w14:textId="7B13C3D7" w:rsidR="00F3685F" w:rsidRPr="00F3685F" w:rsidRDefault="00F3685F" w:rsidP="001D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85F">
              <w:rPr>
                <w:rFonts w:ascii="Arial" w:hAnsi="Arial" w:cs="Arial"/>
                <w:sz w:val="24"/>
                <w:szCs w:val="24"/>
              </w:rPr>
              <w:t>0</w:t>
            </w:r>
            <w:r w:rsidR="006028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21D4C" w14:paraId="6F22A58B" w14:textId="77777777" w:rsidTr="001D285A">
        <w:trPr>
          <w:trHeight w:val="1135"/>
        </w:trPr>
        <w:tc>
          <w:tcPr>
            <w:tcW w:w="2898" w:type="dxa"/>
            <w:vMerge/>
          </w:tcPr>
          <w:p w14:paraId="6DE6BEA5" w14:textId="77777777" w:rsidR="00F21D4C" w:rsidRDefault="00F21D4C" w:rsidP="001D285A"/>
        </w:tc>
        <w:tc>
          <w:tcPr>
            <w:tcW w:w="4404" w:type="dxa"/>
            <w:vAlign w:val="center"/>
          </w:tcPr>
          <w:p w14:paraId="482CA77E" w14:textId="77777777" w:rsidR="00F21D4C" w:rsidRPr="007660AA" w:rsidRDefault="00F21D4C" w:rsidP="001D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Dispensação de medicamentos</w:t>
            </w:r>
          </w:p>
        </w:tc>
        <w:tc>
          <w:tcPr>
            <w:tcW w:w="2162" w:type="dxa"/>
          </w:tcPr>
          <w:p w14:paraId="742267CF" w14:textId="77777777" w:rsidR="00F21D4C" w:rsidRPr="00F3685F" w:rsidRDefault="00F21D4C" w:rsidP="001D28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FE03D" w14:textId="77777777" w:rsidR="00F3685F" w:rsidRDefault="00F3685F" w:rsidP="001D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85F">
              <w:rPr>
                <w:rFonts w:ascii="Arial" w:hAnsi="Arial" w:cs="Arial"/>
                <w:sz w:val="24"/>
                <w:szCs w:val="24"/>
              </w:rPr>
              <w:t xml:space="preserve">Elaborado em: </w:t>
            </w:r>
            <w:r w:rsidR="006028F9">
              <w:rPr>
                <w:rFonts w:ascii="Arial" w:hAnsi="Arial" w:cs="Arial"/>
                <w:sz w:val="24"/>
                <w:szCs w:val="24"/>
              </w:rPr>
              <w:t>07</w:t>
            </w:r>
            <w:r w:rsidRPr="00F3685F">
              <w:rPr>
                <w:rFonts w:ascii="Arial" w:hAnsi="Arial" w:cs="Arial"/>
                <w:sz w:val="24"/>
                <w:szCs w:val="24"/>
              </w:rPr>
              <w:t>/</w:t>
            </w:r>
            <w:r w:rsidR="006028F9">
              <w:rPr>
                <w:rFonts w:ascii="Arial" w:hAnsi="Arial" w:cs="Arial"/>
                <w:sz w:val="24"/>
                <w:szCs w:val="24"/>
              </w:rPr>
              <w:t>05</w:t>
            </w:r>
            <w:r w:rsidRPr="00F3685F">
              <w:rPr>
                <w:rFonts w:ascii="Arial" w:hAnsi="Arial" w:cs="Arial"/>
                <w:sz w:val="24"/>
                <w:szCs w:val="24"/>
              </w:rPr>
              <w:t>/20</w:t>
            </w:r>
            <w:r w:rsidR="006028F9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3A6394B7" w14:textId="77777777" w:rsidR="006028F9" w:rsidRDefault="006028F9" w:rsidP="001D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38DA09" w14:textId="29413EDE" w:rsidR="006028F9" w:rsidRDefault="006028F9" w:rsidP="001D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</w:t>
            </w:r>
          </w:p>
          <w:p w14:paraId="66F564A3" w14:textId="10B5CB34" w:rsidR="006028F9" w:rsidRPr="00F3685F" w:rsidRDefault="006028F9" w:rsidP="001D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10/05/2022</w:t>
            </w:r>
          </w:p>
        </w:tc>
      </w:tr>
    </w:tbl>
    <w:p w14:paraId="1F35A7A8" w14:textId="77777777" w:rsidR="00E978E5" w:rsidRDefault="00E978E5"/>
    <w:p w14:paraId="686D89B5" w14:textId="77777777" w:rsidR="00DD22E5" w:rsidRPr="00676626" w:rsidRDefault="00F21D4C" w:rsidP="0067662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76626">
        <w:rPr>
          <w:rFonts w:ascii="Arial" w:hAnsi="Arial" w:cs="Arial"/>
          <w:bCs/>
          <w:sz w:val="24"/>
          <w:szCs w:val="24"/>
        </w:rPr>
        <w:t>Objetivo</w:t>
      </w:r>
      <w:r w:rsidRPr="00676626">
        <w:rPr>
          <w:rFonts w:ascii="Arial" w:hAnsi="Arial" w:cs="Arial"/>
          <w:sz w:val="24"/>
          <w:szCs w:val="24"/>
        </w:rPr>
        <w:t>: padronizar a dispensação dos medicamentos da farmácia.</w:t>
      </w:r>
      <w:r w:rsidRPr="0067662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D48CF00" w14:textId="77777777" w:rsidR="00DD22E5" w:rsidRPr="00676626" w:rsidRDefault="00DD22E5" w:rsidP="0067662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76626">
        <w:rPr>
          <w:rFonts w:ascii="Arial" w:hAnsi="Arial" w:cs="Arial"/>
          <w:sz w:val="24"/>
          <w:szCs w:val="24"/>
        </w:rPr>
        <w:t xml:space="preserve"> </w:t>
      </w:r>
      <w:r w:rsidR="00F21D4C" w:rsidRPr="00676626">
        <w:rPr>
          <w:rFonts w:ascii="Arial" w:hAnsi="Arial" w:cs="Arial"/>
          <w:bCs/>
          <w:sz w:val="24"/>
          <w:szCs w:val="24"/>
        </w:rPr>
        <w:t>Áreas envolvidas</w:t>
      </w:r>
      <w:r w:rsidR="00F21D4C" w:rsidRPr="00676626">
        <w:rPr>
          <w:rFonts w:ascii="Arial" w:hAnsi="Arial" w:cs="Arial"/>
          <w:sz w:val="24"/>
          <w:szCs w:val="24"/>
        </w:rPr>
        <w:t>: área de dispensação.</w:t>
      </w:r>
      <w:r w:rsidR="00F21D4C" w:rsidRPr="00676626">
        <w:rPr>
          <w:rStyle w:val="apple-converted-space"/>
          <w:rFonts w:ascii="Arial" w:hAnsi="Arial" w:cs="Arial"/>
          <w:sz w:val="24"/>
          <w:szCs w:val="24"/>
        </w:rPr>
        <w:t> </w:t>
      </w:r>
      <w:r w:rsidR="00F21D4C" w:rsidRPr="00676626">
        <w:rPr>
          <w:rFonts w:ascii="Arial" w:hAnsi="Arial" w:cs="Arial"/>
          <w:sz w:val="24"/>
          <w:szCs w:val="24"/>
        </w:rPr>
        <w:br/>
      </w:r>
    </w:p>
    <w:p w14:paraId="7D3A2291" w14:textId="3C832508" w:rsidR="00DD22E5" w:rsidRPr="00676626" w:rsidRDefault="00F21D4C" w:rsidP="0067662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76626">
        <w:rPr>
          <w:rFonts w:ascii="Arial" w:hAnsi="Arial" w:cs="Arial"/>
          <w:bCs/>
          <w:sz w:val="24"/>
          <w:szCs w:val="24"/>
        </w:rPr>
        <w:t>Responsabilidades</w:t>
      </w:r>
      <w:r w:rsidRPr="00676626">
        <w:rPr>
          <w:rFonts w:ascii="Arial" w:hAnsi="Arial" w:cs="Arial"/>
          <w:sz w:val="24"/>
          <w:szCs w:val="24"/>
        </w:rPr>
        <w:t>: é de responsabilidade do profissional farmacêutico e de atendentes da farmácia.</w:t>
      </w:r>
      <w:r w:rsidRPr="0067662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A4D0046" w14:textId="624BE9FA" w:rsidR="00DD22E5" w:rsidRPr="00676626" w:rsidRDefault="00F21D4C" w:rsidP="0067662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76626">
        <w:rPr>
          <w:rFonts w:ascii="Arial" w:hAnsi="Arial" w:cs="Arial"/>
          <w:bCs/>
          <w:sz w:val="24"/>
          <w:szCs w:val="24"/>
        </w:rPr>
        <w:t>Material necessário</w:t>
      </w:r>
      <w:r w:rsidRPr="00676626">
        <w:rPr>
          <w:rFonts w:ascii="Arial" w:hAnsi="Arial" w:cs="Arial"/>
          <w:sz w:val="24"/>
          <w:szCs w:val="24"/>
        </w:rPr>
        <w:t>: caneta, carimbo, computador, etiquetas, medicamentos, receitas e sacolas.</w:t>
      </w:r>
      <w:r w:rsidRPr="0067662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B2358E8" w14:textId="32CFAC47" w:rsidR="00165CBF" w:rsidRPr="001D285A" w:rsidRDefault="00F21D4C" w:rsidP="001D285A">
      <w:pPr>
        <w:pStyle w:val="PargrafodaLista"/>
        <w:numPr>
          <w:ilvl w:val="0"/>
          <w:numId w:val="4"/>
        </w:numPr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676626">
        <w:rPr>
          <w:rFonts w:ascii="Arial" w:hAnsi="Arial" w:cs="Arial"/>
          <w:bCs/>
          <w:sz w:val="24"/>
          <w:szCs w:val="24"/>
        </w:rPr>
        <w:t>Procedimentos</w:t>
      </w:r>
      <w:r w:rsidRPr="00676626">
        <w:rPr>
          <w:rFonts w:ascii="Arial" w:hAnsi="Arial" w:cs="Arial"/>
          <w:sz w:val="24"/>
          <w:szCs w:val="24"/>
        </w:rPr>
        <w:t>:</w:t>
      </w:r>
      <w:r w:rsidRPr="00676626">
        <w:rPr>
          <w:rStyle w:val="apple-converted-space"/>
          <w:rFonts w:ascii="Arial" w:hAnsi="Arial" w:cs="Arial"/>
          <w:sz w:val="24"/>
          <w:szCs w:val="24"/>
        </w:rPr>
        <w:t> </w:t>
      </w:r>
      <w:r w:rsidR="00357557" w:rsidRPr="001D285A">
        <w:rPr>
          <w:rStyle w:val="apple-converted-space"/>
          <w:rFonts w:ascii="Arial" w:hAnsi="Arial" w:cs="Arial"/>
          <w:sz w:val="24"/>
          <w:szCs w:val="24"/>
        </w:rPr>
        <w:t>Organizar</w:t>
      </w:r>
      <w:r w:rsidR="00165CBF" w:rsidRPr="001D285A">
        <w:rPr>
          <w:rStyle w:val="apple-converted-space"/>
          <w:rFonts w:ascii="Arial" w:hAnsi="Arial" w:cs="Arial"/>
          <w:sz w:val="24"/>
          <w:szCs w:val="24"/>
        </w:rPr>
        <w:t xml:space="preserve"> espaço.</w:t>
      </w:r>
    </w:p>
    <w:p w14:paraId="2F1D02AD" w14:textId="524B245C" w:rsidR="00165CBF" w:rsidRDefault="00357557" w:rsidP="00676626">
      <w:pPr>
        <w:pStyle w:val="PargrafodaLista"/>
        <w:numPr>
          <w:ilvl w:val="0"/>
          <w:numId w:val="4"/>
        </w:numPr>
        <w:jc w:val="both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Realizar a limpeza concorrente no início de cada jornada.</w:t>
      </w:r>
    </w:p>
    <w:p w14:paraId="1F9F2D24" w14:textId="27BECC9E" w:rsidR="00357557" w:rsidRDefault="00357557" w:rsidP="00676626">
      <w:pPr>
        <w:pStyle w:val="PargrafodaLista"/>
        <w:numPr>
          <w:ilvl w:val="0"/>
          <w:numId w:val="4"/>
        </w:numPr>
        <w:jc w:val="both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Checar e repor o dispensário (dando preferência aos medicamentos com a validade mais próxima da expiração)</w:t>
      </w:r>
    </w:p>
    <w:p w14:paraId="5DBC9227" w14:textId="6F9F8EC9" w:rsidR="00357557" w:rsidRDefault="00357557" w:rsidP="00676626">
      <w:pPr>
        <w:pStyle w:val="PargrafodaLista"/>
        <w:numPr>
          <w:ilvl w:val="0"/>
          <w:numId w:val="4"/>
        </w:numPr>
        <w:jc w:val="both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Atender as receitas,</w:t>
      </w:r>
      <w:r w:rsidR="00651DFC">
        <w:rPr>
          <w:rStyle w:val="apple-converted-space"/>
          <w:rFonts w:ascii="Arial" w:hAnsi="Arial" w:cs="Arial"/>
          <w:sz w:val="24"/>
          <w:szCs w:val="24"/>
        </w:rPr>
        <w:t xml:space="preserve"> carteirinha de </w:t>
      </w:r>
      <w:proofErr w:type="spellStart"/>
      <w:r w:rsidR="00651DFC">
        <w:rPr>
          <w:rStyle w:val="apple-converted-space"/>
          <w:rFonts w:ascii="Arial" w:hAnsi="Arial" w:cs="Arial"/>
          <w:sz w:val="24"/>
          <w:szCs w:val="24"/>
        </w:rPr>
        <w:t>Hiperdia</w:t>
      </w:r>
      <w:proofErr w:type="spellEnd"/>
      <w:r w:rsidR="00651DFC">
        <w:rPr>
          <w:rStyle w:val="apple-converted-space"/>
          <w:rFonts w:ascii="Arial" w:hAnsi="Arial" w:cs="Arial"/>
          <w:sz w:val="24"/>
          <w:szCs w:val="24"/>
        </w:rPr>
        <w:t xml:space="preserve"> e carteirinha da mulher </w:t>
      </w:r>
      <w:r>
        <w:rPr>
          <w:rStyle w:val="apple-converted-space"/>
          <w:rFonts w:ascii="Arial" w:hAnsi="Arial" w:cs="Arial"/>
          <w:sz w:val="24"/>
          <w:szCs w:val="24"/>
        </w:rPr>
        <w:t xml:space="preserve">observando as boas </w:t>
      </w:r>
      <w:r w:rsidR="00CC5615">
        <w:rPr>
          <w:rStyle w:val="apple-converted-space"/>
          <w:rFonts w:ascii="Arial" w:hAnsi="Arial" w:cs="Arial"/>
          <w:sz w:val="24"/>
          <w:szCs w:val="24"/>
        </w:rPr>
        <w:t>práticas</w:t>
      </w:r>
      <w:r>
        <w:rPr>
          <w:rStyle w:val="apple-converted-space"/>
          <w:rFonts w:ascii="Arial" w:hAnsi="Arial" w:cs="Arial"/>
          <w:sz w:val="24"/>
          <w:szCs w:val="24"/>
        </w:rPr>
        <w:t xml:space="preserve"> de </w:t>
      </w:r>
      <w:r w:rsidR="00CC5615">
        <w:rPr>
          <w:rStyle w:val="apple-converted-space"/>
          <w:rFonts w:ascii="Arial" w:hAnsi="Arial" w:cs="Arial"/>
          <w:sz w:val="24"/>
          <w:szCs w:val="24"/>
        </w:rPr>
        <w:t>dispensação, ressaltando a posologia de cada fármaco prescrito e orientando o paciente.</w:t>
      </w:r>
    </w:p>
    <w:p w14:paraId="1067576E" w14:textId="1BB5FB94" w:rsidR="00CC5615" w:rsidRDefault="00CC5615" w:rsidP="00676626">
      <w:pPr>
        <w:pStyle w:val="PargrafodaLista"/>
        <w:numPr>
          <w:ilvl w:val="0"/>
          <w:numId w:val="4"/>
        </w:numPr>
        <w:jc w:val="both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 xml:space="preserve"> Encaminhar os portadores de H.A., D.M., o paciente insulinodependente externo, para cadastro no programa do </w:t>
      </w:r>
      <w:proofErr w:type="spellStart"/>
      <w:r>
        <w:rPr>
          <w:rStyle w:val="apple-converted-space"/>
          <w:rFonts w:ascii="Arial" w:hAnsi="Arial" w:cs="Arial"/>
          <w:sz w:val="24"/>
          <w:szCs w:val="24"/>
        </w:rPr>
        <w:t>Hiperdia</w:t>
      </w:r>
      <w:proofErr w:type="spellEnd"/>
      <w:r>
        <w:rPr>
          <w:rStyle w:val="apple-converted-space"/>
          <w:rFonts w:ascii="Arial" w:hAnsi="Arial" w:cs="Arial"/>
          <w:sz w:val="24"/>
          <w:szCs w:val="24"/>
        </w:rPr>
        <w:t>, e</w:t>
      </w:r>
      <w:r w:rsidR="00651DFC">
        <w:rPr>
          <w:rStyle w:val="apple-converted-space"/>
          <w:rFonts w:ascii="Arial" w:hAnsi="Arial" w:cs="Arial"/>
          <w:sz w:val="24"/>
          <w:szCs w:val="24"/>
        </w:rPr>
        <w:t xml:space="preserve"> o </w:t>
      </w:r>
      <w:r>
        <w:rPr>
          <w:rStyle w:val="apple-converted-space"/>
          <w:rFonts w:ascii="Arial" w:hAnsi="Arial" w:cs="Arial"/>
          <w:sz w:val="24"/>
          <w:szCs w:val="24"/>
        </w:rPr>
        <w:t>paciente do Programa saúde mental atender conforme rotina</w:t>
      </w:r>
      <w:r w:rsidR="00651DFC">
        <w:rPr>
          <w:rStyle w:val="apple-converted-space"/>
          <w:rFonts w:ascii="Arial" w:hAnsi="Arial" w:cs="Arial"/>
          <w:sz w:val="24"/>
          <w:szCs w:val="24"/>
        </w:rPr>
        <w:t>.</w:t>
      </w:r>
    </w:p>
    <w:p w14:paraId="371050FA" w14:textId="646F5DBD" w:rsidR="00DD22E5" w:rsidRPr="00676626" w:rsidRDefault="00DD22E5" w:rsidP="0067662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76626">
        <w:rPr>
          <w:rStyle w:val="apple-converted-space"/>
          <w:rFonts w:ascii="Arial" w:hAnsi="Arial" w:cs="Arial"/>
          <w:sz w:val="24"/>
          <w:szCs w:val="24"/>
        </w:rPr>
        <w:t xml:space="preserve"> </w:t>
      </w:r>
      <w:r w:rsidR="00F21D4C" w:rsidRPr="00676626">
        <w:rPr>
          <w:rStyle w:val="apple-converted-space"/>
          <w:rFonts w:ascii="Arial" w:hAnsi="Arial" w:cs="Arial"/>
          <w:sz w:val="24"/>
          <w:szCs w:val="24"/>
        </w:rPr>
        <w:t> </w:t>
      </w:r>
      <w:r w:rsidR="00F21D4C" w:rsidRPr="00676626">
        <w:rPr>
          <w:rFonts w:ascii="Arial" w:hAnsi="Arial" w:cs="Arial"/>
          <w:sz w:val="24"/>
          <w:szCs w:val="24"/>
        </w:rPr>
        <w:t>Medicamentos controlados – portaria nº 344/98 e antibióticos:</w:t>
      </w:r>
      <w:r w:rsidR="00F21D4C" w:rsidRPr="00676626">
        <w:rPr>
          <w:rStyle w:val="apple-converted-space"/>
          <w:rFonts w:ascii="Arial" w:hAnsi="Arial" w:cs="Arial"/>
          <w:sz w:val="24"/>
          <w:szCs w:val="24"/>
        </w:rPr>
        <w:t> </w:t>
      </w:r>
      <w:r w:rsidR="00F21D4C" w:rsidRPr="00676626">
        <w:rPr>
          <w:rFonts w:ascii="Arial" w:hAnsi="Arial" w:cs="Arial"/>
          <w:sz w:val="24"/>
          <w:szCs w:val="24"/>
        </w:rPr>
        <w:br/>
        <w:t xml:space="preserve">O farmacêutico é o responsável pela dispensação de medicamentos controlados pela portaria 344/98. A dispensação deverá ocorrer somente </w:t>
      </w:r>
      <w:proofErr w:type="gramStart"/>
      <w:r w:rsidR="00651DFC">
        <w:rPr>
          <w:rFonts w:ascii="Arial" w:hAnsi="Arial" w:cs="Arial"/>
          <w:sz w:val="24"/>
          <w:szCs w:val="24"/>
        </w:rPr>
        <w:t xml:space="preserve">pelo </w:t>
      </w:r>
      <w:r w:rsidR="00F21D4C" w:rsidRPr="00676626">
        <w:rPr>
          <w:rFonts w:ascii="Arial" w:hAnsi="Arial" w:cs="Arial"/>
          <w:sz w:val="24"/>
          <w:szCs w:val="24"/>
        </w:rPr>
        <w:t xml:space="preserve"> farmacêutico</w:t>
      </w:r>
      <w:proofErr w:type="gramEnd"/>
      <w:r w:rsidR="00651DFC">
        <w:rPr>
          <w:rFonts w:ascii="Arial" w:hAnsi="Arial" w:cs="Arial"/>
          <w:sz w:val="24"/>
          <w:szCs w:val="24"/>
        </w:rPr>
        <w:t>.</w:t>
      </w:r>
      <w:r w:rsidR="00F21D4C" w:rsidRPr="00676626">
        <w:rPr>
          <w:rFonts w:ascii="Arial" w:hAnsi="Arial" w:cs="Arial"/>
          <w:sz w:val="24"/>
          <w:szCs w:val="24"/>
        </w:rPr>
        <w:t xml:space="preserve"> </w:t>
      </w:r>
    </w:p>
    <w:p w14:paraId="07FF4E9B" w14:textId="77777777" w:rsidR="00DD22E5" w:rsidRPr="00676626" w:rsidRDefault="00DD22E5" w:rsidP="00676626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6877443B" w14:textId="77777777" w:rsidR="00DD22E5" w:rsidRPr="00F273D8" w:rsidRDefault="00F21D4C" w:rsidP="00676626">
      <w:pPr>
        <w:pStyle w:val="PargrafodaLista"/>
        <w:spacing w:before="240" w:line="360" w:lineRule="auto"/>
        <w:ind w:left="1068"/>
        <w:jc w:val="both"/>
        <w:rPr>
          <w:rFonts w:ascii="Arial" w:hAnsi="Arial" w:cs="Arial"/>
          <w:sz w:val="18"/>
          <w:szCs w:val="18"/>
        </w:rPr>
      </w:pPr>
      <w:r w:rsidRPr="001D285A">
        <w:rPr>
          <w:rFonts w:ascii="Arial" w:hAnsi="Arial" w:cs="Arial"/>
          <w:sz w:val="18"/>
          <w:szCs w:val="18"/>
        </w:rPr>
        <w:t>(</w:t>
      </w:r>
      <w:r w:rsidRPr="00F273D8">
        <w:rPr>
          <w:rFonts w:ascii="Arial" w:hAnsi="Arial" w:cs="Arial"/>
          <w:sz w:val="18"/>
          <w:szCs w:val="18"/>
        </w:rPr>
        <w:t xml:space="preserve">Anexo 01). </w:t>
      </w:r>
    </w:p>
    <w:p w14:paraId="428186EA" w14:textId="0D56F76C" w:rsidR="00DD22E5" w:rsidRPr="00F273D8" w:rsidRDefault="00F21D4C" w:rsidP="00676626">
      <w:pPr>
        <w:pStyle w:val="PargrafodaLista"/>
        <w:ind w:left="1068"/>
        <w:jc w:val="both"/>
        <w:rPr>
          <w:rFonts w:ascii="Arial" w:hAnsi="Arial" w:cs="Arial"/>
          <w:sz w:val="18"/>
          <w:szCs w:val="18"/>
        </w:rPr>
      </w:pPr>
      <w:r w:rsidRPr="00F273D8">
        <w:rPr>
          <w:rFonts w:ascii="Arial" w:hAnsi="Arial" w:cs="Arial"/>
          <w:sz w:val="18"/>
          <w:szCs w:val="18"/>
        </w:rPr>
        <w:t>Após feita a avaliação da prescrição, abrir o armário, verificar se há o medicamento em estoque, se houver, dispensar o medicamento, trancar o armário</w:t>
      </w:r>
      <w:r w:rsidR="00BF5E57" w:rsidRPr="00F273D8">
        <w:rPr>
          <w:rFonts w:ascii="Arial" w:hAnsi="Arial" w:cs="Arial"/>
          <w:sz w:val="18"/>
          <w:szCs w:val="18"/>
        </w:rPr>
        <w:t>, r</w:t>
      </w:r>
      <w:r w:rsidRPr="00F273D8">
        <w:rPr>
          <w:rFonts w:ascii="Arial" w:hAnsi="Arial" w:cs="Arial"/>
          <w:sz w:val="18"/>
          <w:szCs w:val="18"/>
        </w:rPr>
        <w:t xml:space="preserve">eter na farmácia a Notificação de Receita ou a Receita de Controle Especial e anotar os dados de identificação do comprador e o nº. do lote do medicamento na receita, devolver a 2ª via da receita devidamente carimbada ao paciente como comprovante da dispensação. Orientar o paciente sobre o modo de administração do medicamento e concluir a </w:t>
      </w:r>
      <w:r w:rsidR="00165CBF" w:rsidRPr="00F273D8">
        <w:rPr>
          <w:rFonts w:ascii="Arial" w:hAnsi="Arial" w:cs="Arial"/>
          <w:sz w:val="18"/>
          <w:szCs w:val="18"/>
        </w:rPr>
        <w:t>dispensação.</w:t>
      </w:r>
      <w:r w:rsidRPr="00F273D8">
        <w:rPr>
          <w:rFonts w:ascii="Arial" w:hAnsi="Arial" w:cs="Arial"/>
          <w:sz w:val="18"/>
          <w:szCs w:val="18"/>
        </w:rPr>
        <w:br/>
      </w:r>
    </w:p>
    <w:p w14:paraId="6BEB77BD" w14:textId="56C88358" w:rsidR="00F3685F" w:rsidRPr="00F273D8" w:rsidRDefault="00BF5E57" w:rsidP="00165CBF">
      <w:pPr>
        <w:pStyle w:val="PargrafodaLista"/>
        <w:ind w:left="1068"/>
        <w:jc w:val="both"/>
        <w:rPr>
          <w:rFonts w:ascii="Arial" w:hAnsi="Arial" w:cs="Arial"/>
          <w:sz w:val="18"/>
          <w:szCs w:val="18"/>
        </w:rPr>
      </w:pPr>
      <w:r w:rsidRPr="00F273D8">
        <w:rPr>
          <w:rStyle w:val="apple-converted-space"/>
          <w:rFonts w:ascii="Arial" w:hAnsi="Arial" w:cs="Arial"/>
          <w:sz w:val="18"/>
          <w:szCs w:val="18"/>
        </w:rPr>
        <w:t xml:space="preserve">Medicamentos </w:t>
      </w:r>
      <w:r w:rsidR="00F21D4C" w:rsidRPr="00F273D8">
        <w:rPr>
          <w:rFonts w:ascii="Arial" w:hAnsi="Arial" w:cs="Arial"/>
          <w:sz w:val="18"/>
          <w:szCs w:val="18"/>
        </w:rPr>
        <w:t>tarjados:</w:t>
      </w:r>
      <w:r w:rsidR="00F21D4C" w:rsidRPr="00F273D8">
        <w:rPr>
          <w:rStyle w:val="apple-converted-space"/>
          <w:rFonts w:ascii="Arial" w:hAnsi="Arial" w:cs="Arial"/>
          <w:sz w:val="18"/>
          <w:szCs w:val="18"/>
        </w:rPr>
        <w:t> </w:t>
      </w:r>
      <w:r w:rsidR="00F21D4C" w:rsidRPr="00F273D8">
        <w:rPr>
          <w:rFonts w:ascii="Arial" w:hAnsi="Arial" w:cs="Arial"/>
          <w:sz w:val="18"/>
          <w:szCs w:val="18"/>
        </w:rPr>
        <w:t xml:space="preserve">Verificar na receita a identificação do médico, o nome do medicamento prescrito e a forma farmacêutica, a quantidade e a posologia do medicamento. Verificar se tem o medicamento em estoque, se tiver, dispensar o medicamento orientando o paciente sobre o modo de administração e </w:t>
      </w:r>
      <w:r w:rsidR="00165CBF" w:rsidRPr="00F273D8">
        <w:rPr>
          <w:rFonts w:ascii="Arial" w:hAnsi="Arial" w:cs="Arial"/>
          <w:sz w:val="18"/>
          <w:szCs w:val="18"/>
        </w:rPr>
        <w:t>dispensação.</w:t>
      </w:r>
    </w:p>
    <w:p w14:paraId="65639917" w14:textId="77777777" w:rsidR="00F273D8" w:rsidRPr="001D285A" w:rsidRDefault="00F273D8" w:rsidP="00165CBF">
      <w:pPr>
        <w:pStyle w:val="PargrafodaLista"/>
        <w:ind w:left="106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D285A" w14:paraId="259FC6CB" w14:textId="77777777" w:rsidTr="001D285A">
        <w:tc>
          <w:tcPr>
            <w:tcW w:w="8644" w:type="dxa"/>
          </w:tcPr>
          <w:p w14:paraId="13B45ACB" w14:textId="77777777" w:rsidR="001D285A" w:rsidRPr="00AE44E7" w:rsidRDefault="001D285A" w:rsidP="00F273D8">
            <w:pPr>
              <w:spacing w:before="240"/>
              <w:ind w:left="7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 por: Beatriz Aparecida Pereira Ferro</w:t>
            </w:r>
          </w:p>
          <w:p w14:paraId="090BD2B9" w14:textId="77777777" w:rsidR="001D285A" w:rsidRDefault="001D285A" w:rsidP="001D285A">
            <w:pPr>
              <w:spacing w:before="24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25E307AA" w14:textId="77777777" w:rsidR="00F273D8" w:rsidRDefault="00F273D8" w:rsidP="0067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38681A4" w14:textId="77777777" w:rsidR="00F273D8" w:rsidRDefault="00F273D8" w:rsidP="0067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57AFDA8" w14:textId="41D856CB" w:rsidR="00676626" w:rsidRPr="00676626" w:rsidRDefault="00676626" w:rsidP="0067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ANEXO</w:t>
      </w:r>
      <w:r w:rsidR="00F3685F">
        <w:rPr>
          <w:rFonts w:ascii="Arial" w:eastAsia="Times New Roman" w:hAnsi="Arial" w:cs="Arial"/>
          <w:sz w:val="24"/>
          <w:szCs w:val="24"/>
          <w:lang w:eastAsia="pt-BR"/>
        </w:rPr>
        <w:t xml:space="preserve"> 01 </w:t>
      </w:r>
    </w:p>
    <w:p w14:paraId="3A6201DB" w14:textId="77777777" w:rsidR="00676626" w:rsidRPr="00676626" w:rsidRDefault="00676626" w:rsidP="006766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6626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5CEDF0A5" w14:textId="77777777" w:rsidR="00676626" w:rsidRPr="00F273D8" w:rsidRDefault="00676626" w:rsidP="00676626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t-BR"/>
        </w:rPr>
      </w:pPr>
      <w:r w:rsidRPr="00F273D8">
        <w:rPr>
          <w:rFonts w:ascii="Arial" w:eastAsia="Times New Roman" w:hAnsi="Arial" w:cs="Arial"/>
          <w:lang w:eastAsia="pt-BR"/>
        </w:rPr>
        <w:t>A Notificação de Receita A, de cor amarela, é válida apenas para 30 dias a contar da data de sua emissão e poderá ser dispensada em qualquer Unidade Federativa, desde que acompanhada de receita médica com justificativa do uso, documentos que deverão ser apresentados no prazo de 72 horas à vigilância sanitária local para averiguação e visto, deve ser acompanhada de receita comum para orientação do paciente. Para cada Notificação de Receita A poderá ser dispensada apenas a quantidade correspondente a 30 dias de tratamento ou, no máximo, cinco ampolas.</w:t>
      </w:r>
    </w:p>
    <w:p w14:paraId="2F35CBB9" w14:textId="77777777" w:rsidR="00676626" w:rsidRPr="00F273D8" w:rsidRDefault="00676626" w:rsidP="00676626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t-BR"/>
        </w:rPr>
      </w:pPr>
      <w:r w:rsidRPr="00F273D8">
        <w:rPr>
          <w:rFonts w:ascii="Arial" w:eastAsia="Times New Roman" w:hAnsi="Arial" w:cs="Arial"/>
          <w:lang w:eastAsia="pt-BR"/>
        </w:rPr>
        <w:t>A Notificação de Receita B, de cor azul, é válida apenas para 30 dias a contar da data de sua emissão e somente dentro da Unidade Federativa que concedeu a numeração, deve ser acompanhada de receita comum para orientação do paciente. Para cada Notificação de Receita B poderá ser dispensada apenas a quantidade correspondente a 60 dias de tratamento ou, no máximo, cinco ampolas.</w:t>
      </w:r>
    </w:p>
    <w:p w14:paraId="3DD5539F" w14:textId="77777777" w:rsidR="00676626" w:rsidRPr="00F273D8" w:rsidRDefault="00676626" w:rsidP="00676626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t-BR"/>
        </w:rPr>
      </w:pPr>
      <w:r w:rsidRPr="00F273D8">
        <w:rPr>
          <w:rFonts w:ascii="Arial" w:eastAsia="Times New Roman" w:hAnsi="Arial" w:cs="Arial"/>
          <w:lang w:eastAsia="pt-BR"/>
        </w:rPr>
        <w:t>A Notificação de Receita B2, de cor azul, é válida apenas para 30 dias a contar da data de sua emissão e somente dentro da Unidade Federativa que concedeu a numeração, deve ser acompanhada de receita comum para orientação do paciente. Para cada Notificação de Receita B2 poderá ser dispensada apenas a quantidade correspondente a 30 dias de tratamento.</w:t>
      </w:r>
    </w:p>
    <w:p w14:paraId="3BF5C551" w14:textId="77777777" w:rsidR="00676626" w:rsidRPr="00F273D8" w:rsidRDefault="00676626" w:rsidP="00676626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t-BR"/>
        </w:rPr>
      </w:pPr>
      <w:r w:rsidRPr="00F273D8">
        <w:rPr>
          <w:rFonts w:ascii="Arial" w:eastAsia="Times New Roman" w:hAnsi="Arial" w:cs="Arial"/>
          <w:lang w:eastAsia="pt-BR"/>
        </w:rPr>
        <w:t>A Receita de Controle Especial, de cor branca, é válida apenas para 30 dias a contar da data de sua emissão e é válida em todo o território nacional, deve ser acompanhada de receita comum para orientação do paciente. As Receitas de Controle Especial procedentes de outras Unidades Federativas deverão ser apresentadas no prazo de 72 horas à vigilância sanitária local para averiguação e visto. Cada receita poderá conter até três substâncias e poderá ser dispensada apenas a quantidade correspondente a 60 dias de tratamento ou, no máximo, cinco ampolas, com exceção dos anticonvulsivantes e antiparkinsonianos, a quantidade por receita poderá ser para seis meses de tratamento.</w:t>
      </w:r>
    </w:p>
    <w:p w14:paraId="5E9F8400" w14:textId="77777777" w:rsidR="00676626" w:rsidRPr="00F273D8" w:rsidRDefault="00676626" w:rsidP="00676626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t-BR"/>
        </w:rPr>
      </w:pPr>
      <w:r w:rsidRPr="00F273D8">
        <w:rPr>
          <w:rFonts w:ascii="Arial" w:eastAsia="Times New Roman" w:hAnsi="Arial" w:cs="Arial"/>
          <w:lang w:eastAsia="pt-BR"/>
        </w:rPr>
        <w:t>A Receita de Controle Especial para antibióticos, de cor branca, é válida apenas para 10 dias a contar da data de sua emissão e é válida em todo o território nacional, deve ser acompanhada de receita comum para orientação do paciente. As Receitas de Controle Especial procedentes de outras Unidades Federativas deverão ser apresentadas no prazo de 72 horas à vigilância sanitária local para averiguação e visto.</w:t>
      </w:r>
    </w:p>
    <w:p w14:paraId="2897CA18" w14:textId="77777777" w:rsidR="00676626" w:rsidRPr="00F273D8" w:rsidRDefault="00676626" w:rsidP="00676626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t-BR"/>
        </w:rPr>
      </w:pPr>
      <w:r w:rsidRPr="00F273D8">
        <w:rPr>
          <w:rFonts w:ascii="Arial" w:eastAsia="Times New Roman" w:hAnsi="Arial" w:cs="Arial"/>
          <w:lang w:eastAsia="pt-BR"/>
        </w:rPr>
        <w:t>Acima das quantidades previstas, para qualquer uma das listas acima, o prescritor deverá preencher uma justificativa contendo a CID (Classificação Internacional de Doenças) ou diagnóstico e posologia, datar e assinar, entregando juntamente com a Notificação de Receita ou Receita de Controle Especial ao paciente.</w:t>
      </w:r>
    </w:p>
    <w:p w14:paraId="6230C93E" w14:textId="77777777" w:rsidR="00676626" w:rsidRPr="00F273D8" w:rsidRDefault="00676626" w:rsidP="00676626">
      <w:pPr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Arial" w:eastAsia="Times New Roman" w:hAnsi="Arial" w:cs="Arial"/>
          <w:lang w:eastAsia="pt-BR"/>
        </w:rPr>
      </w:pPr>
      <w:r w:rsidRPr="00F273D8">
        <w:rPr>
          <w:rFonts w:ascii="Arial" w:eastAsia="Times New Roman" w:hAnsi="Arial" w:cs="Arial"/>
          <w:lang w:eastAsia="pt-BR"/>
        </w:rPr>
        <w:t>A Notificação de Receita e a Receita de Controle Especial deverão estar preenchidas de forma legível, sem emenda ou rasura. A farmácia somente poderá aviar ou dispensar o medicamento quando todos os itens da Notificação de Receita ou da Receita de Controle Especial estiverem devidamente preenchidos: identificação do emitente, identificação do usuário, nome do medicamento ou da substância prescrita sob a forma de Denominação Comum Brasileira (DCB), dosagem ou concentração, forma farmacêutica, quantidade (em algarismos arábicos e por extenso), posologia, data da emissão, carimbo e assinatura do prescritor.</w:t>
      </w:r>
    </w:p>
    <w:p w14:paraId="04A53727" w14:textId="77777777" w:rsidR="00DD22E5" w:rsidRPr="00DD22E5" w:rsidRDefault="00DD22E5" w:rsidP="00DD22E5">
      <w:pPr>
        <w:rPr>
          <w:rFonts w:ascii="Arial" w:hAnsi="Arial" w:cs="Arial"/>
        </w:rPr>
      </w:pPr>
    </w:p>
    <w:sectPr w:rsidR="00DD22E5" w:rsidRPr="00DD22E5" w:rsidSect="00F273D8">
      <w:pgSz w:w="11906" w:h="16838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1B64"/>
    <w:multiLevelType w:val="hybridMultilevel"/>
    <w:tmpl w:val="18D65050"/>
    <w:lvl w:ilvl="0" w:tplc="D0409E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B3D4A"/>
    <w:multiLevelType w:val="hybridMultilevel"/>
    <w:tmpl w:val="39C6B93C"/>
    <w:lvl w:ilvl="0" w:tplc="D0409E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F01A0B"/>
    <w:multiLevelType w:val="multilevel"/>
    <w:tmpl w:val="8400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D31DB6"/>
    <w:multiLevelType w:val="hybridMultilevel"/>
    <w:tmpl w:val="6750FD34"/>
    <w:lvl w:ilvl="0" w:tplc="1F6CC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33F9A"/>
    <w:multiLevelType w:val="hybridMultilevel"/>
    <w:tmpl w:val="616CE218"/>
    <w:lvl w:ilvl="0" w:tplc="554CC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20406782">
    <w:abstractNumId w:val="4"/>
  </w:num>
  <w:num w:numId="2" w16cid:durableId="1697656341">
    <w:abstractNumId w:val="1"/>
  </w:num>
  <w:num w:numId="3" w16cid:durableId="179047924">
    <w:abstractNumId w:val="0"/>
  </w:num>
  <w:num w:numId="4" w16cid:durableId="372118226">
    <w:abstractNumId w:val="3"/>
  </w:num>
  <w:num w:numId="5" w16cid:durableId="714885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4C"/>
    <w:rsid w:val="00012EE5"/>
    <w:rsid w:val="00165CBF"/>
    <w:rsid w:val="001D285A"/>
    <w:rsid w:val="00357557"/>
    <w:rsid w:val="00421139"/>
    <w:rsid w:val="006028F9"/>
    <w:rsid w:val="00651DFC"/>
    <w:rsid w:val="00676626"/>
    <w:rsid w:val="00BF5E57"/>
    <w:rsid w:val="00CC5615"/>
    <w:rsid w:val="00DD22E5"/>
    <w:rsid w:val="00E1188D"/>
    <w:rsid w:val="00E978E5"/>
    <w:rsid w:val="00F21D4C"/>
    <w:rsid w:val="00F273D8"/>
    <w:rsid w:val="00F3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8EE3"/>
  <w15:docId w15:val="{FDCC47D5-EFBB-41BE-8D46-F5FA5718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1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21D4C"/>
  </w:style>
  <w:style w:type="paragraph" w:styleId="PargrafodaLista">
    <w:name w:val="List Paragraph"/>
    <w:basedOn w:val="Normal"/>
    <w:uiPriority w:val="34"/>
    <w:qFormat/>
    <w:rsid w:val="00DD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ED886-01DF-4A2D-908D-519BAA47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846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FARMACIA JARDIM OLINDA</cp:lastModifiedBy>
  <cp:revision>2</cp:revision>
  <cp:lastPrinted>2016-11-22T11:52:00Z</cp:lastPrinted>
  <dcterms:created xsi:type="dcterms:W3CDTF">2022-08-24T18:28:00Z</dcterms:created>
  <dcterms:modified xsi:type="dcterms:W3CDTF">2022-08-24T18:28:00Z</dcterms:modified>
</cp:coreProperties>
</file>