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94"/>
        <w:gridCol w:w="4182"/>
        <w:gridCol w:w="1418"/>
      </w:tblGrid>
      <w:tr w:rsidR="009C00B0" w14:paraId="70A312D3" w14:textId="77777777" w:rsidTr="00390FDF">
        <w:trPr>
          <w:trHeight w:val="1120"/>
          <w:jc w:val="center"/>
        </w:trPr>
        <w:tc>
          <w:tcPr>
            <w:tcW w:w="2899" w:type="dxa"/>
            <w:vMerge w:val="restart"/>
          </w:tcPr>
          <w:p w14:paraId="079AAAD4" w14:textId="4AEE9766" w:rsidR="009C00B0" w:rsidRPr="00387D12" w:rsidRDefault="00387D12" w:rsidP="00387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E32F9FF" wp14:editId="140CED8D">
                  <wp:extent cx="1668780" cy="17145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9" w:type="dxa"/>
            <w:vAlign w:val="center"/>
          </w:tcPr>
          <w:p w14:paraId="53983A57" w14:textId="77777777" w:rsidR="009C00B0" w:rsidRPr="007660AA" w:rsidRDefault="009C00B0" w:rsidP="00390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0AA">
              <w:rPr>
                <w:rFonts w:ascii="Arial" w:hAnsi="Arial" w:cs="Arial"/>
                <w:sz w:val="24"/>
                <w:szCs w:val="24"/>
              </w:rPr>
              <w:t>Procedimento Operacional Padrão</w:t>
            </w:r>
          </w:p>
        </w:tc>
        <w:tc>
          <w:tcPr>
            <w:tcW w:w="1360" w:type="dxa"/>
          </w:tcPr>
          <w:p w14:paraId="120305B5" w14:textId="77777777" w:rsidR="009C00B0" w:rsidRPr="00303AD1" w:rsidRDefault="009C00B0" w:rsidP="00303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FEAC06" w14:textId="77777777" w:rsidR="00303AD1" w:rsidRPr="00303AD1" w:rsidRDefault="00303AD1" w:rsidP="00303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AD1">
              <w:rPr>
                <w:rFonts w:ascii="Arial" w:hAnsi="Arial" w:cs="Arial"/>
                <w:sz w:val="24"/>
                <w:szCs w:val="24"/>
              </w:rPr>
              <w:t>POP</w:t>
            </w:r>
          </w:p>
          <w:p w14:paraId="7D1A2FA7" w14:textId="5CB5BCC5" w:rsidR="00303AD1" w:rsidRPr="00303AD1" w:rsidRDefault="00303AD1" w:rsidP="00303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AD1">
              <w:rPr>
                <w:rFonts w:ascii="Arial" w:hAnsi="Arial" w:cs="Arial"/>
                <w:sz w:val="24"/>
                <w:szCs w:val="24"/>
              </w:rPr>
              <w:t>0</w:t>
            </w:r>
            <w:r w:rsidR="00387D1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C00B0" w14:paraId="730C2AA6" w14:textId="77777777" w:rsidTr="00390FDF">
        <w:trPr>
          <w:trHeight w:val="1135"/>
          <w:jc w:val="center"/>
        </w:trPr>
        <w:tc>
          <w:tcPr>
            <w:tcW w:w="2899" w:type="dxa"/>
            <w:vMerge/>
          </w:tcPr>
          <w:p w14:paraId="3B161DEA" w14:textId="77777777" w:rsidR="009C00B0" w:rsidRDefault="009C00B0" w:rsidP="00390FDF"/>
        </w:tc>
        <w:tc>
          <w:tcPr>
            <w:tcW w:w="4439" w:type="dxa"/>
            <w:vAlign w:val="center"/>
          </w:tcPr>
          <w:p w14:paraId="5A867E30" w14:textId="77777777" w:rsidR="009C00B0" w:rsidRPr="007660AA" w:rsidRDefault="009C00B0" w:rsidP="00986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Medicamento próximo ao venci</w:t>
            </w:r>
            <w:r w:rsidR="00986A79">
              <w:rPr>
                <w:rFonts w:ascii="Arial" w:hAnsi="Arial" w:cs="Arial"/>
                <w:sz w:val="24"/>
                <w:szCs w:val="24"/>
              </w:rPr>
              <w:t>mento</w:t>
            </w:r>
          </w:p>
        </w:tc>
        <w:tc>
          <w:tcPr>
            <w:tcW w:w="1360" w:type="dxa"/>
          </w:tcPr>
          <w:p w14:paraId="74A3CBA7" w14:textId="77777777" w:rsidR="009C00B0" w:rsidRPr="00303AD1" w:rsidRDefault="009C00B0" w:rsidP="00303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4749C5" w14:textId="77777777" w:rsidR="00387D12" w:rsidRDefault="00387D12" w:rsidP="00387D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85F">
              <w:rPr>
                <w:rFonts w:ascii="Arial" w:hAnsi="Arial" w:cs="Arial"/>
                <w:sz w:val="24"/>
                <w:szCs w:val="24"/>
              </w:rPr>
              <w:t xml:space="preserve">Elaborado em: </w:t>
            </w: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Pr="00F3685F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F3685F">
              <w:rPr>
                <w:rFonts w:ascii="Arial" w:hAnsi="Arial" w:cs="Arial"/>
                <w:sz w:val="24"/>
                <w:szCs w:val="24"/>
              </w:rPr>
              <w:t>/20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60E5ACA8" w14:textId="77777777" w:rsidR="00387D12" w:rsidRDefault="00387D12" w:rsidP="00387D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1D9BAC" w14:textId="77777777" w:rsidR="00387D12" w:rsidRDefault="00387D12" w:rsidP="00387D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Revisão</w:t>
            </w:r>
          </w:p>
          <w:p w14:paraId="144D42E6" w14:textId="5758E2EF" w:rsidR="00303AD1" w:rsidRPr="00303AD1" w:rsidRDefault="00387D12" w:rsidP="00387D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10/05/202</w:t>
            </w:r>
            <w:r w:rsidR="007240F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34CD0BE1" w14:textId="77777777" w:rsidR="00096686" w:rsidRDefault="00096686"/>
    <w:p w14:paraId="394D8E08" w14:textId="1A8CA0BC" w:rsidR="009C00B0" w:rsidRPr="00EE15B7" w:rsidRDefault="009C00B0" w:rsidP="00EE15B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E15B7">
        <w:rPr>
          <w:rFonts w:ascii="Arial" w:hAnsi="Arial" w:cs="Arial"/>
          <w:sz w:val="24"/>
          <w:szCs w:val="24"/>
        </w:rPr>
        <w:t xml:space="preserve">Objetivo: padronizar </w:t>
      </w:r>
      <w:r w:rsidR="00387D12">
        <w:rPr>
          <w:rFonts w:ascii="Arial" w:hAnsi="Arial" w:cs="Arial"/>
          <w:sz w:val="24"/>
          <w:szCs w:val="24"/>
        </w:rPr>
        <w:t>o</w:t>
      </w:r>
      <w:r w:rsidRPr="00EE15B7">
        <w:rPr>
          <w:rFonts w:ascii="Arial" w:hAnsi="Arial" w:cs="Arial"/>
          <w:sz w:val="24"/>
          <w:szCs w:val="24"/>
        </w:rPr>
        <w:t xml:space="preserve"> remanejamento de medicamentos que estão próximos ao vencimento. </w:t>
      </w:r>
    </w:p>
    <w:p w14:paraId="6F4E93D5" w14:textId="77777777" w:rsidR="009C00B0" w:rsidRPr="00EE15B7" w:rsidRDefault="009C00B0" w:rsidP="00EE15B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E15B7">
        <w:rPr>
          <w:rFonts w:ascii="Arial" w:hAnsi="Arial" w:cs="Arial"/>
          <w:sz w:val="24"/>
          <w:szCs w:val="24"/>
        </w:rPr>
        <w:t xml:space="preserve">Áreas envolvidas: área de dispensação. </w:t>
      </w:r>
    </w:p>
    <w:p w14:paraId="348A44CC" w14:textId="2388DACC" w:rsidR="009C00B0" w:rsidRPr="00EE15B7" w:rsidRDefault="009C00B0" w:rsidP="00EE15B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E15B7">
        <w:rPr>
          <w:rFonts w:ascii="Arial" w:hAnsi="Arial" w:cs="Arial"/>
          <w:sz w:val="24"/>
          <w:szCs w:val="24"/>
        </w:rPr>
        <w:t xml:space="preserve">Responsabilidade: do profissional farmacêutico. </w:t>
      </w:r>
    </w:p>
    <w:p w14:paraId="377E07AC" w14:textId="77777777" w:rsidR="009C00B0" w:rsidRPr="00EE15B7" w:rsidRDefault="009C00B0" w:rsidP="00EE15B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E15B7">
        <w:rPr>
          <w:rFonts w:ascii="Arial" w:hAnsi="Arial" w:cs="Arial"/>
          <w:sz w:val="24"/>
          <w:szCs w:val="24"/>
        </w:rPr>
        <w:t xml:space="preserve">Material necessário: medicamento e prateleira. </w:t>
      </w:r>
    </w:p>
    <w:p w14:paraId="78F928D9" w14:textId="5442052C" w:rsidR="009C00B0" w:rsidRDefault="009C00B0" w:rsidP="00EE15B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E15B7">
        <w:rPr>
          <w:rFonts w:ascii="Arial" w:hAnsi="Arial" w:cs="Arial"/>
          <w:sz w:val="24"/>
          <w:szCs w:val="24"/>
        </w:rPr>
        <w:t xml:space="preserve">Procedimento: a cada semestre deve ser observado o prazo de validade de todos os medicamentos da farmácia. Organiza- lós em ordem alfabética na prateleira conforme o vencimento nos próximos seis meses. </w:t>
      </w:r>
      <w:r w:rsidR="00986A79" w:rsidRPr="00EE15B7">
        <w:rPr>
          <w:rFonts w:ascii="Arial" w:hAnsi="Arial" w:cs="Arial"/>
          <w:sz w:val="24"/>
          <w:szCs w:val="24"/>
        </w:rPr>
        <w:t xml:space="preserve">Conferir mês a mês o prazo de validade e descartar os vencidos no mês conforme POP. </w:t>
      </w:r>
    </w:p>
    <w:p w14:paraId="09A10518" w14:textId="77777777" w:rsidR="00303AD1" w:rsidRDefault="00303AD1" w:rsidP="00303AD1">
      <w:pPr>
        <w:pStyle w:val="PargrafodaLista"/>
        <w:ind w:left="1068"/>
        <w:jc w:val="both"/>
        <w:rPr>
          <w:rFonts w:ascii="Arial" w:hAnsi="Arial" w:cs="Arial"/>
          <w:sz w:val="24"/>
          <w:szCs w:val="24"/>
        </w:rPr>
      </w:pPr>
    </w:p>
    <w:p w14:paraId="014D31BB" w14:textId="77777777" w:rsidR="00303AD1" w:rsidRDefault="00303AD1" w:rsidP="00303AD1">
      <w:pPr>
        <w:pStyle w:val="PargrafodaLista"/>
        <w:ind w:left="1068"/>
        <w:jc w:val="both"/>
        <w:rPr>
          <w:rFonts w:ascii="Arial" w:hAnsi="Arial" w:cs="Arial"/>
          <w:sz w:val="24"/>
          <w:szCs w:val="24"/>
        </w:rPr>
      </w:pPr>
    </w:p>
    <w:p w14:paraId="09797567" w14:textId="77777777" w:rsidR="00303AD1" w:rsidRDefault="00303AD1" w:rsidP="00303AD1">
      <w:pPr>
        <w:pStyle w:val="PargrafodaLista"/>
        <w:ind w:left="1068"/>
        <w:jc w:val="both"/>
        <w:rPr>
          <w:rFonts w:ascii="Arial" w:hAnsi="Arial" w:cs="Arial"/>
          <w:sz w:val="24"/>
          <w:szCs w:val="24"/>
        </w:rPr>
      </w:pPr>
    </w:p>
    <w:p w14:paraId="1399B92D" w14:textId="77777777" w:rsidR="00303AD1" w:rsidRDefault="00303AD1" w:rsidP="00303AD1">
      <w:pPr>
        <w:pStyle w:val="PargrafodaLista"/>
        <w:ind w:left="1068"/>
        <w:jc w:val="both"/>
        <w:rPr>
          <w:rFonts w:ascii="Arial" w:hAnsi="Arial" w:cs="Arial"/>
          <w:sz w:val="24"/>
          <w:szCs w:val="24"/>
        </w:rPr>
      </w:pPr>
    </w:p>
    <w:p w14:paraId="0B61C0A4" w14:textId="77777777" w:rsidR="00303AD1" w:rsidRDefault="00303AD1" w:rsidP="00303AD1">
      <w:pPr>
        <w:pStyle w:val="PargrafodaLista"/>
        <w:ind w:left="1068"/>
        <w:jc w:val="both"/>
        <w:rPr>
          <w:rFonts w:ascii="Arial" w:hAnsi="Arial" w:cs="Arial"/>
          <w:sz w:val="24"/>
          <w:szCs w:val="24"/>
        </w:rPr>
      </w:pPr>
    </w:p>
    <w:p w14:paraId="402801C6" w14:textId="77777777" w:rsidR="00303AD1" w:rsidRDefault="00303AD1" w:rsidP="00303AD1">
      <w:pPr>
        <w:pStyle w:val="PargrafodaLista"/>
        <w:ind w:left="1068"/>
        <w:jc w:val="both"/>
        <w:rPr>
          <w:rFonts w:ascii="Arial" w:hAnsi="Arial" w:cs="Arial"/>
          <w:sz w:val="24"/>
          <w:szCs w:val="24"/>
        </w:rPr>
      </w:pPr>
    </w:p>
    <w:p w14:paraId="59D8CEE0" w14:textId="77777777" w:rsidR="00303AD1" w:rsidRDefault="00303AD1" w:rsidP="00303AD1">
      <w:pPr>
        <w:pStyle w:val="PargrafodaLista"/>
        <w:ind w:left="1068"/>
        <w:jc w:val="both"/>
        <w:rPr>
          <w:rFonts w:ascii="Arial" w:hAnsi="Arial" w:cs="Arial"/>
          <w:sz w:val="24"/>
          <w:szCs w:val="24"/>
        </w:rPr>
      </w:pPr>
    </w:p>
    <w:p w14:paraId="6D854389" w14:textId="77777777" w:rsidR="00303AD1" w:rsidRDefault="00303AD1" w:rsidP="00303AD1">
      <w:pPr>
        <w:pStyle w:val="PargrafodaLista"/>
        <w:ind w:left="1068"/>
        <w:jc w:val="both"/>
        <w:rPr>
          <w:rFonts w:ascii="Arial" w:hAnsi="Arial" w:cs="Arial"/>
          <w:sz w:val="24"/>
          <w:szCs w:val="24"/>
        </w:rPr>
      </w:pPr>
    </w:p>
    <w:p w14:paraId="2C7CC8A5" w14:textId="77777777" w:rsidR="00303AD1" w:rsidRDefault="00303AD1" w:rsidP="00303AD1">
      <w:pPr>
        <w:pStyle w:val="PargrafodaLista"/>
        <w:ind w:left="1068"/>
        <w:jc w:val="both"/>
        <w:rPr>
          <w:rFonts w:ascii="Arial" w:hAnsi="Arial" w:cs="Arial"/>
          <w:sz w:val="24"/>
          <w:szCs w:val="24"/>
        </w:rPr>
      </w:pPr>
    </w:p>
    <w:p w14:paraId="4A2A2EBE" w14:textId="77777777" w:rsidR="00303AD1" w:rsidRDefault="00303AD1" w:rsidP="00303AD1">
      <w:pPr>
        <w:pStyle w:val="PargrafodaLista"/>
        <w:ind w:left="1068"/>
        <w:jc w:val="both"/>
        <w:rPr>
          <w:rFonts w:ascii="Arial" w:hAnsi="Arial" w:cs="Arial"/>
          <w:sz w:val="24"/>
          <w:szCs w:val="24"/>
        </w:rPr>
      </w:pPr>
    </w:p>
    <w:p w14:paraId="4F500FD5" w14:textId="77777777" w:rsidR="00303AD1" w:rsidRDefault="00303AD1" w:rsidP="00303AD1">
      <w:pPr>
        <w:pStyle w:val="PargrafodaLista"/>
        <w:ind w:left="1068"/>
        <w:jc w:val="both"/>
        <w:rPr>
          <w:rFonts w:ascii="Arial" w:hAnsi="Arial" w:cs="Arial"/>
          <w:sz w:val="24"/>
          <w:szCs w:val="24"/>
        </w:rPr>
      </w:pPr>
    </w:p>
    <w:p w14:paraId="4D7C2BEE" w14:textId="77777777" w:rsidR="00303AD1" w:rsidRDefault="00303AD1" w:rsidP="00303AD1">
      <w:pPr>
        <w:pStyle w:val="PargrafodaLista"/>
        <w:ind w:left="1068"/>
        <w:jc w:val="both"/>
        <w:rPr>
          <w:rFonts w:ascii="Arial" w:hAnsi="Arial" w:cs="Arial"/>
          <w:sz w:val="24"/>
          <w:szCs w:val="24"/>
        </w:rPr>
      </w:pPr>
    </w:p>
    <w:p w14:paraId="2FAE233A" w14:textId="77777777" w:rsidR="00303AD1" w:rsidRDefault="00303AD1" w:rsidP="00303AD1">
      <w:pPr>
        <w:pStyle w:val="PargrafodaLista"/>
        <w:ind w:left="1068"/>
        <w:jc w:val="both"/>
        <w:rPr>
          <w:rFonts w:ascii="Arial" w:hAnsi="Arial" w:cs="Arial"/>
          <w:sz w:val="24"/>
          <w:szCs w:val="24"/>
        </w:rPr>
      </w:pPr>
    </w:p>
    <w:p w14:paraId="468A32C6" w14:textId="77777777" w:rsidR="00303AD1" w:rsidRDefault="00303AD1" w:rsidP="00303AD1">
      <w:pPr>
        <w:pStyle w:val="PargrafodaLista"/>
        <w:ind w:left="1068"/>
        <w:jc w:val="both"/>
        <w:rPr>
          <w:rFonts w:ascii="Arial" w:hAnsi="Arial" w:cs="Arial"/>
          <w:sz w:val="24"/>
          <w:szCs w:val="24"/>
        </w:rPr>
      </w:pPr>
    </w:p>
    <w:p w14:paraId="3ECAB371" w14:textId="77777777" w:rsidR="00303AD1" w:rsidRDefault="00303AD1" w:rsidP="00303AD1">
      <w:pPr>
        <w:pStyle w:val="PargrafodaLista"/>
        <w:ind w:left="1068"/>
        <w:jc w:val="both"/>
        <w:rPr>
          <w:rFonts w:ascii="Arial" w:hAnsi="Arial" w:cs="Arial"/>
          <w:sz w:val="24"/>
          <w:szCs w:val="24"/>
        </w:rPr>
      </w:pPr>
    </w:p>
    <w:p w14:paraId="0152C3E8" w14:textId="77777777" w:rsidR="00303AD1" w:rsidRDefault="00303AD1" w:rsidP="00303AD1">
      <w:pPr>
        <w:pStyle w:val="PargrafodaLista"/>
        <w:ind w:left="1068"/>
        <w:jc w:val="both"/>
        <w:rPr>
          <w:rFonts w:ascii="Arial" w:hAnsi="Arial" w:cs="Arial"/>
          <w:sz w:val="24"/>
          <w:szCs w:val="24"/>
        </w:rPr>
      </w:pPr>
    </w:p>
    <w:p w14:paraId="5F324431" w14:textId="77777777" w:rsidR="00303AD1" w:rsidRDefault="00303AD1" w:rsidP="00303AD1">
      <w:pPr>
        <w:pStyle w:val="PargrafodaLista"/>
        <w:ind w:left="1068"/>
        <w:jc w:val="both"/>
        <w:rPr>
          <w:rFonts w:ascii="Arial" w:hAnsi="Arial" w:cs="Arial"/>
          <w:sz w:val="24"/>
          <w:szCs w:val="24"/>
        </w:rPr>
      </w:pPr>
    </w:p>
    <w:p w14:paraId="266EEC63" w14:textId="77777777" w:rsidR="00303AD1" w:rsidRDefault="00303AD1" w:rsidP="00303AD1">
      <w:pPr>
        <w:pStyle w:val="PargrafodaLista"/>
        <w:ind w:left="1068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8528"/>
      </w:tblGrid>
      <w:tr w:rsidR="00303AD1" w14:paraId="40D55353" w14:textId="77777777" w:rsidTr="00303AD1">
        <w:tc>
          <w:tcPr>
            <w:tcW w:w="8754" w:type="dxa"/>
          </w:tcPr>
          <w:p w14:paraId="086F5614" w14:textId="7013E42C" w:rsidR="00303AD1" w:rsidRPr="00AE44E7" w:rsidRDefault="00303AD1" w:rsidP="006C5031">
            <w:pPr>
              <w:spacing w:before="240"/>
              <w:ind w:left="7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Elaborado por: </w:t>
            </w:r>
            <w:r w:rsidR="00387D12">
              <w:rPr>
                <w:rFonts w:ascii="Arial" w:hAnsi="Arial" w:cs="Arial"/>
                <w:sz w:val="24"/>
                <w:szCs w:val="24"/>
              </w:rPr>
              <w:t>Beatriz Aparecida Pereira Ferro</w:t>
            </w:r>
          </w:p>
          <w:p w14:paraId="3245F503" w14:textId="77777777" w:rsidR="00303AD1" w:rsidRDefault="00303AD1" w:rsidP="00303AD1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EA6BD2" w14:textId="77777777" w:rsidR="00303AD1" w:rsidRPr="00EE15B7" w:rsidRDefault="00303AD1" w:rsidP="00303AD1">
      <w:pPr>
        <w:pStyle w:val="PargrafodaLista"/>
        <w:ind w:left="1068"/>
        <w:jc w:val="both"/>
        <w:rPr>
          <w:rFonts w:ascii="Arial" w:hAnsi="Arial" w:cs="Arial"/>
          <w:sz w:val="24"/>
          <w:szCs w:val="24"/>
        </w:rPr>
      </w:pPr>
    </w:p>
    <w:sectPr w:rsidR="00303AD1" w:rsidRPr="00EE15B7" w:rsidSect="00F5231E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75AD2"/>
    <w:multiLevelType w:val="hybridMultilevel"/>
    <w:tmpl w:val="557E1642"/>
    <w:lvl w:ilvl="0" w:tplc="162AC62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62245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B0"/>
    <w:rsid w:val="00096686"/>
    <w:rsid w:val="00260880"/>
    <w:rsid w:val="00303AD1"/>
    <w:rsid w:val="00387D12"/>
    <w:rsid w:val="003A0B17"/>
    <w:rsid w:val="005C0E14"/>
    <w:rsid w:val="006C5031"/>
    <w:rsid w:val="007240FB"/>
    <w:rsid w:val="0076019B"/>
    <w:rsid w:val="00986A79"/>
    <w:rsid w:val="009C00B0"/>
    <w:rsid w:val="00A77935"/>
    <w:rsid w:val="00C55395"/>
    <w:rsid w:val="00CB01CB"/>
    <w:rsid w:val="00E853E5"/>
    <w:rsid w:val="00EE15B7"/>
    <w:rsid w:val="00F5231E"/>
    <w:rsid w:val="00FD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0388C"/>
  <w15:docId w15:val="{07C1DFFC-1543-4D62-8E83-2A9A2967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0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C0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E1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Jardim Olinda</cp:lastModifiedBy>
  <cp:revision>7</cp:revision>
  <cp:lastPrinted>2024-10-31T10:54:00Z</cp:lastPrinted>
  <dcterms:created xsi:type="dcterms:W3CDTF">2022-09-01T18:51:00Z</dcterms:created>
  <dcterms:modified xsi:type="dcterms:W3CDTF">2025-05-19T17:08:00Z</dcterms:modified>
</cp:coreProperties>
</file>